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jc w:val="center"/>
        <w:rPr>
          <w:b/>
          <w:color w:val="000000"/>
          <w:sz w:val="26"/>
          <w:szCs w:val="26"/>
        </w:rPr>
      </w:pPr>
      <w:r>
        <w:rPr>
          <w:b/>
          <w:bCs/>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pPr>
        <w:spacing w:before="60"/>
        <w:jc w:val="center"/>
        <w:rPr>
          <w:b/>
          <w:color w:val="000000"/>
          <w:sz w:val="26"/>
          <w:szCs w:val="26"/>
        </w:rPr>
      </w:pPr>
      <w:r>
        <w:rPr>
          <w:b/>
          <w:color w:val="000000"/>
          <w:sz w:val="26"/>
          <w:szCs w:val="26"/>
        </w:rPr>
        <w:t>Khoa Ngoại ngữ</w:t>
      </w:r>
    </w:p>
    <w:p>
      <w:pPr>
        <w:spacing w:before="60"/>
        <w:jc w:val="center"/>
        <w:rPr>
          <w:color w:val="000000"/>
          <w:sz w:val="26"/>
          <w:szCs w:val="26"/>
        </w:rPr>
      </w:pPr>
      <w:r>
        <w:rPr>
          <w:b/>
          <w:color w:val="000000"/>
          <w:sz w:val="26"/>
          <w:szCs w:val="26"/>
        </w:rPr>
        <w:t>Bộ môn Biên-Phiên dịch</w:t>
      </w:r>
    </w:p>
    <w:p>
      <w:pPr>
        <w:spacing w:before="240"/>
        <w:jc w:val="center"/>
        <w:rPr>
          <w:b/>
          <w:color w:val="000000"/>
          <w:sz w:val="28"/>
          <w:szCs w:val="26"/>
        </w:rPr>
      </w:pPr>
      <w:r>
        <w:rPr>
          <w:b/>
          <w:color w:val="000000"/>
          <w:sz w:val="28"/>
          <w:szCs w:val="26"/>
        </w:rPr>
        <w:t>ĐỀ CƯƠNG HỌC PHẦN</w:t>
      </w:r>
    </w:p>
    <w:p>
      <w:pPr>
        <w:spacing w:line="300" w:lineRule="auto"/>
        <w:rPr>
          <w:b/>
          <w:sz w:val="26"/>
          <w:szCs w:val="26"/>
        </w:rPr>
      </w:pPr>
    </w:p>
    <w:p>
      <w:pPr>
        <w:spacing w:line="300" w:lineRule="auto"/>
        <w:rPr>
          <w:b/>
          <w:sz w:val="26"/>
          <w:szCs w:val="26"/>
        </w:rPr>
      </w:pPr>
      <w:r>
        <w:rPr>
          <w:b/>
          <w:sz w:val="26"/>
          <w:szCs w:val="26"/>
        </w:rPr>
        <w:t>1. Thông tin học phần:</w:t>
      </w:r>
    </w:p>
    <w:p>
      <w:pPr>
        <w:spacing w:line="300" w:lineRule="auto"/>
        <w:rPr>
          <w:sz w:val="26"/>
          <w:szCs w:val="26"/>
        </w:rPr>
      </w:pPr>
      <w:r>
        <w:rPr>
          <w:sz w:val="26"/>
          <w:szCs w:val="26"/>
        </w:rPr>
        <w:t xml:space="preserve">Tên học phần: </w:t>
      </w:r>
      <w:r>
        <w:rPr>
          <w:sz w:val="26"/>
          <w:szCs w:val="26"/>
        </w:rPr>
        <w:tab/>
      </w:r>
    </w:p>
    <w:p>
      <w:pPr>
        <w:spacing w:line="300" w:lineRule="auto"/>
        <w:rPr>
          <w:rFonts w:hint="default"/>
          <w:b/>
          <w:bCs/>
          <w:sz w:val="26"/>
          <w:szCs w:val="26"/>
          <w:lang w:val="vi-VN"/>
        </w:rPr>
      </w:pPr>
      <w:r>
        <w:rPr>
          <w:sz w:val="26"/>
          <w:szCs w:val="26"/>
        </w:rPr>
        <w:t xml:space="preserve">      - Tiếng Việt:</w:t>
      </w:r>
      <w:r>
        <w:rPr>
          <w:rFonts w:hint="default"/>
          <w:sz w:val="26"/>
          <w:szCs w:val="26"/>
          <w:lang w:val="vi-VN"/>
        </w:rPr>
        <w:t xml:space="preserve"> </w:t>
      </w:r>
      <w:r>
        <w:rPr>
          <w:rFonts w:hint="default"/>
          <w:b/>
          <w:bCs/>
          <w:sz w:val="26"/>
          <w:szCs w:val="26"/>
          <w:lang w:val="vi-VN"/>
        </w:rPr>
        <w:t>KIỂM TRA VÀ ĐÁNH GIÁ</w:t>
      </w:r>
    </w:p>
    <w:p>
      <w:pPr>
        <w:spacing w:line="300" w:lineRule="auto"/>
        <w:rPr>
          <w:rFonts w:hint="default"/>
          <w:b/>
          <w:bCs/>
          <w:sz w:val="26"/>
          <w:szCs w:val="26"/>
          <w:highlight w:val="yellow"/>
          <w:lang w:val="vi-VN"/>
        </w:rPr>
      </w:pPr>
      <w:r>
        <w:rPr>
          <w:sz w:val="26"/>
          <w:szCs w:val="26"/>
        </w:rPr>
        <w:t xml:space="preserve">      - Tiếng Anh: </w:t>
      </w:r>
      <w:r>
        <w:rPr>
          <w:rFonts w:hint="default"/>
          <w:b/>
          <w:bCs/>
          <w:sz w:val="26"/>
          <w:szCs w:val="26"/>
          <w:lang w:val="vi-VN"/>
        </w:rPr>
        <w:t>TESTING AND ASSESSMENT</w:t>
      </w:r>
    </w:p>
    <w:p>
      <w:pPr>
        <w:spacing w:line="300" w:lineRule="auto"/>
        <w:rPr>
          <w:sz w:val="26"/>
          <w:szCs w:val="26"/>
          <w:highlight w:val="none"/>
        </w:rPr>
      </w:pPr>
      <w:r>
        <w:rPr>
          <w:sz w:val="26"/>
          <w:szCs w:val="26"/>
        </w:rPr>
        <w:t xml:space="preserve">Mã học phần: </w:t>
      </w:r>
      <w:r>
        <w:rPr>
          <w:rFonts w:hint="default"/>
          <w:sz w:val="26"/>
          <w:szCs w:val="26"/>
          <w:lang w:val="vi-VN"/>
        </w:rPr>
        <w:t>ENT361</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Số tín chỉ: </w:t>
      </w:r>
      <w:r>
        <w:rPr>
          <w:i/>
          <w:iCs/>
          <w:sz w:val="26"/>
          <w:szCs w:val="26"/>
          <w:highlight w:val="none"/>
        </w:rPr>
        <w:t>2</w:t>
      </w:r>
      <w:r>
        <w:rPr>
          <w:sz w:val="26"/>
          <w:szCs w:val="26"/>
          <w:highlight w:val="none"/>
        </w:rPr>
        <w:t xml:space="preserve"> (</w:t>
      </w:r>
      <w:r>
        <w:rPr>
          <w:rFonts w:hint="default"/>
          <w:sz w:val="26"/>
          <w:szCs w:val="26"/>
          <w:highlight w:val="none"/>
          <w:lang w:val="vi-VN"/>
        </w:rPr>
        <w:t>2</w:t>
      </w:r>
      <w:r>
        <w:rPr>
          <w:sz w:val="26"/>
          <w:szCs w:val="26"/>
          <w:highlight w:val="none"/>
        </w:rPr>
        <w:t>-0)</w:t>
      </w:r>
    </w:p>
    <w:p>
      <w:pPr>
        <w:spacing w:line="300" w:lineRule="auto"/>
        <w:rPr>
          <w:sz w:val="26"/>
          <w:szCs w:val="26"/>
        </w:rPr>
      </w:pPr>
      <w:r>
        <w:rPr>
          <w:sz w:val="26"/>
          <w:szCs w:val="26"/>
        </w:rPr>
        <w:t>Đào tạo trình độ: Đại học</w:t>
      </w:r>
    </w:p>
    <w:p>
      <w:pPr>
        <w:spacing w:line="300" w:lineRule="auto"/>
        <w:rPr>
          <w:rFonts w:hint="default"/>
          <w:sz w:val="26"/>
          <w:szCs w:val="26"/>
          <w:lang w:val="vi-VN"/>
        </w:rPr>
      </w:pPr>
      <w:r>
        <w:rPr>
          <w:sz w:val="26"/>
          <w:szCs w:val="26"/>
        </w:rPr>
        <w:t xml:space="preserve">Học phần tiên quyết: </w:t>
      </w:r>
      <w:r>
        <w:rPr>
          <w:rFonts w:hint="default"/>
          <w:sz w:val="26"/>
          <w:szCs w:val="26"/>
          <w:lang w:val="vi-VN"/>
        </w:rPr>
        <w:t>Phương pháp giảng dạy 1,  Thực hành giảng dạy 1</w:t>
      </w:r>
    </w:p>
    <w:p>
      <w:pPr>
        <w:spacing w:before="60" w:after="60" w:line="288" w:lineRule="auto"/>
        <w:jc w:val="both"/>
        <w:rPr>
          <w:i/>
          <w:color w:val="000000"/>
        </w:rPr>
      </w:pPr>
      <w:r>
        <w:rPr>
          <w:b/>
          <w:color w:val="000000"/>
          <w:szCs w:val="24"/>
        </w:rPr>
        <w:t xml:space="preserve">2. Mô tả học phần: </w:t>
      </w:r>
      <w:r>
        <w:rPr>
          <w:color w:val="000000"/>
          <w:szCs w:val="24"/>
        </w:rPr>
        <w:tab/>
      </w:r>
    </w:p>
    <w:p>
      <w:pPr>
        <w:spacing w:before="60" w:after="60" w:line="288" w:lineRule="auto"/>
        <w:ind w:firstLine="720"/>
        <w:jc w:val="both"/>
        <w:rPr>
          <w:lang w:val="vi-VN"/>
        </w:rPr>
      </w:pPr>
      <w:r>
        <w:t xml:space="preserve">Học phần này cung cấp sinh viên </w:t>
      </w:r>
      <w:r>
        <w:rPr>
          <w:lang w:val="vi-VN"/>
        </w:rPr>
        <w:t xml:space="preserve">kiến thức về </w:t>
      </w:r>
      <w:r>
        <w:t>kiểm tra và đánh giá người học ngoại ngữ như khái niệm kiểm tra - đánh giá, các loại bài kiểm tra cơ bản, các bước biên soạn một bài kiềm tra, kiểm tra các kỹ năng ngôn ngữ và đánh giá học viên.</w:t>
      </w:r>
      <w:r>
        <w:rPr>
          <w:lang w:val="vi-VN"/>
        </w:rPr>
        <w:t xml:space="preserve"> Cuối học phần, sinh viên có cơ hội </w:t>
      </w:r>
      <w:r>
        <w:t xml:space="preserve">xây dựng một bài kiểm tra hoàn chỉnh </w:t>
      </w:r>
      <w:r>
        <w:rPr>
          <w:lang w:val="vi-VN"/>
        </w:rPr>
        <w:t xml:space="preserve">và </w:t>
      </w:r>
      <w:r>
        <w:t>thực hiện đánh giá người học</w:t>
      </w:r>
      <w:r>
        <w:rPr>
          <w:lang w:val="vi-VN"/>
        </w:rPr>
        <w:t>.</w:t>
      </w:r>
    </w:p>
    <w:p>
      <w:pPr>
        <w:spacing w:before="60" w:after="60" w:line="288" w:lineRule="auto"/>
        <w:jc w:val="both"/>
        <w:rPr>
          <w:b/>
          <w:color w:val="000000"/>
          <w:lang w:val="vi-VN"/>
        </w:rPr>
      </w:pPr>
      <w:r>
        <w:rPr>
          <w:b/>
          <w:color w:val="000000"/>
          <w:lang w:val="vi-VN"/>
        </w:rPr>
        <w:t>3. Mục tiêu:</w:t>
      </w:r>
    </w:p>
    <w:p>
      <w:pPr>
        <w:spacing w:before="60" w:after="60" w:line="288" w:lineRule="auto"/>
        <w:jc w:val="both"/>
        <w:rPr>
          <w:lang w:val="vi-VN"/>
        </w:rPr>
      </w:pPr>
      <w:r>
        <w:rPr>
          <w:color w:val="000000"/>
          <w:lang w:val="vi-VN"/>
        </w:rPr>
        <w:tab/>
      </w:r>
      <w:r>
        <w:rPr>
          <w:lang w:val="vi-VN"/>
        </w:rPr>
        <w:t>Học phần được thiết kế để đáp ứng nhu cầu của sinh viên sau khi tốt nghiệp có kiến thức và kỹ năng xây dựng  một bài kiểm tra hoàn chỉnh và</w:t>
      </w:r>
      <w:r>
        <w:t xml:space="preserve"> thực hiện được việc đánh giá người học</w:t>
      </w:r>
      <w:r>
        <w:rPr>
          <w:lang w:val="vi-VN"/>
        </w:rPr>
        <w:t xml:space="preserve"> tiếng Anh.</w:t>
      </w:r>
    </w:p>
    <w:p>
      <w:pPr>
        <w:spacing w:before="60" w:after="60" w:line="288" w:lineRule="auto"/>
        <w:jc w:val="both"/>
        <w:rPr>
          <w:color w:val="000000"/>
          <w:szCs w:val="24"/>
          <w:lang w:val="vi-VN"/>
        </w:rPr>
      </w:pPr>
      <w:r>
        <w:rPr>
          <w:b/>
          <w:color w:val="000000"/>
          <w:szCs w:val="24"/>
          <w:lang w:val="vi-VN"/>
        </w:rPr>
        <w:t xml:space="preserve">4. </w:t>
      </w:r>
      <w:r>
        <w:rPr>
          <w:b/>
          <w:color w:val="000000"/>
          <w:sz w:val="26"/>
          <w:szCs w:val="26"/>
        </w:rPr>
        <w:t>Chuẩn đầu ra (CLOs)</w:t>
      </w:r>
      <w:r>
        <w:rPr>
          <w:b/>
          <w:sz w:val="26"/>
          <w:szCs w:val="26"/>
        </w:rPr>
        <w:t>:</w:t>
      </w:r>
      <w:r>
        <w:rPr>
          <w:b/>
          <w:color w:val="000000"/>
          <w:szCs w:val="24"/>
          <w:lang w:val="vi-VN"/>
        </w:rPr>
        <w:t xml:space="preserve"> </w:t>
      </w:r>
      <w:r>
        <w:rPr>
          <w:color w:val="000000"/>
          <w:szCs w:val="24"/>
          <w:lang w:val="vi-VN"/>
        </w:rPr>
        <w:t>Sau khi học xong học phần, sinh viên có thể:</w:t>
      </w:r>
    </w:p>
    <w:p>
      <w:pPr>
        <w:pStyle w:val="8"/>
        <w:numPr>
          <w:ilvl w:val="0"/>
          <w:numId w:val="1"/>
        </w:numPr>
        <w:spacing w:before="60" w:after="60" w:line="288" w:lineRule="auto"/>
        <w:jc w:val="both"/>
        <w:rPr>
          <w:color w:val="000000"/>
        </w:rPr>
      </w:pPr>
      <w:r>
        <w:rPr>
          <w:color w:val="000000"/>
        </w:rPr>
        <w:t>Hiểu được vai trò của kiểm tra và đánh giá người học</w:t>
      </w:r>
      <w:r>
        <w:rPr>
          <w:color w:val="000000"/>
          <w:lang w:val="vi-VN"/>
        </w:rPr>
        <w:t xml:space="preserve"> trong giảng dạy</w:t>
      </w:r>
      <w:r>
        <w:rPr>
          <w:color w:val="000000"/>
        </w:rPr>
        <w:t>.</w:t>
      </w:r>
    </w:p>
    <w:p>
      <w:pPr>
        <w:pStyle w:val="8"/>
        <w:numPr>
          <w:ilvl w:val="0"/>
          <w:numId w:val="1"/>
        </w:numPr>
        <w:spacing w:before="60" w:after="60" w:line="288" w:lineRule="auto"/>
        <w:jc w:val="both"/>
        <w:rPr>
          <w:color w:val="000000"/>
        </w:rPr>
      </w:pPr>
      <w:r>
        <w:rPr>
          <w:rFonts w:hint="default"/>
          <w:color w:val="000000"/>
          <w:lang w:val="vi-VN"/>
        </w:rPr>
        <w:t>Nhớ</w:t>
      </w:r>
      <w:r>
        <w:rPr>
          <w:color w:val="000000"/>
        </w:rPr>
        <w:t xml:space="preserve"> </w:t>
      </w:r>
      <w:r>
        <w:rPr>
          <w:rFonts w:hint="default"/>
          <w:color w:val="000000"/>
          <w:lang w:val="vi-VN"/>
        </w:rPr>
        <w:t xml:space="preserve">và hiểu </w:t>
      </w:r>
      <w:r>
        <w:rPr>
          <w:color w:val="000000"/>
          <w:lang w:val="vi-VN"/>
        </w:rPr>
        <w:t>các</w:t>
      </w:r>
      <w:r>
        <w:rPr>
          <w:color w:val="000000"/>
        </w:rPr>
        <w:t xml:space="preserve"> loại bài kiểm tra cơ bản</w:t>
      </w:r>
      <w:r>
        <w:rPr>
          <w:rFonts w:hint="default"/>
          <w:color w:val="000000"/>
          <w:lang w:val="vi-VN"/>
        </w:rPr>
        <w:t>.</w:t>
      </w:r>
    </w:p>
    <w:p>
      <w:pPr>
        <w:pStyle w:val="8"/>
        <w:numPr>
          <w:ilvl w:val="0"/>
          <w:numId w:val="1"/>
        </w:numPr>
        <w:spacing w:before="60" w:after="60" w:line="288" w:lineRule="auto"/>
        <w:jc w:val="both"/>
        <w:rPr>
          <w:color w:val="000000"/>
        </w:rPr>
      </w:pPr>
      <w:r>
        <w:rPr>
          <w:rFonts w:hint="default"/>
          <w:color w:val="000000"/>
          <w:lang w:val="vi-VN"/>
        </w:rPr>
        <w:t>Hiểu rõ</w:t>
      </w:r>
      <w:r>
        <w:rPr>
          <w:color w:val="000000"/>
        </w:rPr>
        <w:t xml:space="preserve"> các bước biên soạn một bài kiểm tra</w:t>
      </w:r>
      <w:r>
        <w:rPr>
          <w:rFonts w:hint="default"/>
          <w:color w:val="000000"/>
          <w:lang w:val="vi-VN"/>
        </w:rPr>
        <w:t>.</w:t>
      </w:r>
    </w:p>
    <w:p>
      <w:pPr>
        <w:pStyle w:val="8"/>
        <w:numPr>
          <w:ilvl w:val="0"/>
          <w:numId w:val="1"/>
        </w:numPr>
        <w:spacing w:before="60" w:after="60" w:line="288" w:lineRule="auto"/>
        <w:jc w:val="both"/>
        <w:rPr>
          <w:color w:val="000000"/>
        </w:rPr>
      </w:pPr>
      <w:r>
        <w:rPr>
          <w:rFonts w:hint="default"/>
          <w:color w:val="000000"/>
          <w:lang w:val="vi-VN"/>
        </w:rPr>
        <w:t>Vận</w:t>
      </w:r>
      <w:r>
        <w:rPr>
          <w:color w:val="000000"/>
          <w:lang w:val="vi-VN"/>
        </w:rPr>
        <w:t xml:space="preserve"> dụng </w:t>
      </w:r>
      <w:r>
        <w:rPr>
          <w:rFonts w:hint="default"/>
          <w:color w:val="000000"/>
          <w:lang w:val="vi-VN"/>
        </w:rPr>
        <w:t>lý thuyết để</w:t>
      </w:r>
      <w:r>
        <w:rPr>
          <w:color w:val="000000"/>
        </w:rPr>
        <w:t xml:space="preserve"> xây dựng </w:t>
      </w:r>
      <w:r>
        <w:rPr>
          <w:rFonts w:hint="default"/>
          <w:color w:val="000000"/>
          <w:lang w:val="vi-VN"/>
        </w:rPr>
        <w:t>các</w:t>
      </w:r>
      <w:r>
        <w:rPr>
          <w:color w:val="000000"/>
        </w:rPr>
        <w:t xml:space="preserve"> bài </w:t>
      </w:r>
      <w:r>
        <w:rPr>
          <w:rFonts w:hint="default"/>
          <w:color w:val="000000"/>
          <w:lang w:val="vi-VN"/>
        </w:rPr>
        <w:t>kiểm tra</w:t>
      </w:r>
      <w:r>
        <w:rPr>
          <w:color w:val="000000"/>
        </w:rPr>
        <w:t xml:space="preserve"> kỹ năng ngôn ngữ hoặc kỹ năng giao tiếp</w:t>
      </w:r>
      <w:r>
        <w:rPr>
          <w:rFonts w:hint="default"/>
          <w:color w:val="000000"/>
          <w:lang w:val="vi-VN"/>
        </w:rPr>
        <w:t>.</w:t>
      </w:r>
    </w:p>
    <w:p>
      <w:pPr>
        <w:pStyle w:val="8"/>
        <w:numPr>
          <w:ilvl w:val="0"/>
          <w:numId w:val="1"/>
        </w:numPr>
        <w:spacing w:before="60" w:after="60" w:line="288" w:lineRule="auto"/>
        <w:jc w:val="both"/>
        <w:rPr>
          <w:color w:val="000000"/>
          <w:lang w:val="vi-VN"/>
        </w:rPr>
      </w:pPr>
      <w:r>
        <w:rPr>
          <w:color w:val="000000"/>
        </w:rPr>
        <w:t>Hiểu rõ các</w:t>
      </w:r>
      <w:r>
        <w:rPr>
          <w:rFonts w:hint="default"/>
          <w:color w:val="000000"/>
          <w:lang w:val="vi-VN"/>
        </w:rPr>
        <w:t>h kiểm tra, đánh giá  từng kỹ năng ngôn ngữ, kỹ năng giao tiếp</w:t>
      </w:r>
      <w:r>
        <w:rPr>
          <w:color w:val="000000"/>
        </w:rPr>
        <w:t xml:space="preserve"> </w:t>
      </w:r>
    </w:p>
    <w:p>
      <w:pPr>
        <w:pStyle w:val="8"/>
        <w:numPr>
          <w:ilvl w:val="0"/>
          <w:numId w:val="1"/>
        </w:numPr>
        <w:spacing w:before="60" w:after="60" w:line="288" w:lineRule="auto"/>
        <w:jc w:val="both"/>
        <w:rPr>
          <w:color w:val="000000"/>
          <w:lang w:val="vi-VN"/>
        </w:rPr>
      </w:pPr>
      <w:r>
        <w:rPr>
          <w:rFonts w:hint="default"/>
          <w:color w:val="000000"/>
          <w:lang w:val="vi-VN"/>
        </w:rPr>
        <w:t>Vận</w:t>
      </w:r>
      <w:r>
        <w:rPr>
          <w:color w:val="000000"/>
        </w:rPr>
        <w:t xml:space="preserve"> dụng</w:t>
      </w:r>
      <w:r>
        <w:rPr>
          <w:rFonts w:hint="default"/>
          <w:color w:val="000000"/>
          <w:lang w:val="vi-VN"/>
        </w:rPr>
        <w:t xml:space="preserve"> lý thuyết để</w:t>
      </w:r>
      <w:r>
        <w:rPr>
          <w:color w:val="000000"/>
        </w:rPr>
        <w:t xml:space="preserve"> </w:t>
      </w:r>
      <w:r>
        <w:rPr>
          <w:rFonts w:hint="default"/>
          <w:color w:val="000000"/>
          <w:lang w:val="vi-VN"/>
        </w:rPr>
        <w:t>kiểm tra, đánh giá các kỹ năng ngôn ngữ, kỹ năng giao tiếp.</w:t>
      </w:r>
    </w:p>
    <w:p>
      <w:pPr>
        <w:spacing w:line="300" w:lineRule="auto"/>
        <w:jc w:val="both"/>
        <w:rPr>
          <w:b/>
          <w:color w:val="000000"/>
          <w:sz w:val="26"/>
          <w:szCs w:val="26"/>
        </w:rPr>
      </w:pPr>
      <w:r>
        <w:rPr>
          <w:b/>
          <w:color w:val="000000"/>
          <w:sz w:val="26"/>
          <w:szCs w:val="26"/>
        </w:rPr>
        <w:t>5. Ma trận tương thích giữa Chuẩn đầu ra học phần với Chuẩn đầu ra CTĐT Ngôn ngữ Anh:</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
        <w:gridCol w:w="851"/>
        <w:gridCol w:w="850"/>
        <w:gridCol w:w="851"/>
        <w:gridCol w:w="850"/>
        <w:gridCol w:w="851"/>
        <w:gridCol w:w="850"/>
        <w:gridCol w:w="833"/>
        <w:gridCol w:w="8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9" w:type="dxa"/>
            <w:vMerge w:val="restart"/>
            <w:tcMar>
              <w:left w:w="57" w:type="dxa"/>
              <w:right w:w="28" w:type="dxa"/>
            </w:tcMar>
            <w:vAlign w:val="center"/>
          </w:tcPr>
          <w:p>
            <w:pPr>
              <w:spacing w:line="300" w:lineRule="auto"/>
              <w:jc w:val="center"/>
              <w:rPr>
                <w:b/>
                <w:color w:val="000000"/>
                <w:sz w:val="26"/>
                <w:szCs w:val="26"/>
              </w:rPr>
            </w:pPr>
            <w:r>
              <w:rPr>
                <w:b/>
                <w:color w:val="000000"/>
                <w:sz w:val="26"/>
                <w:szCs w:val="26"/>
              </w:rPr>
              <w:t>CĐR HP (CLOs)</w:t>
            </w:r>
          </w:p>
        </w:tc>
        <w:tc>
          <w:tcPr>
            <w:tcW w:w="8568" w:type="dxa"/>
            <w:gridSpan w:val="10"/>
            <w:tcMar>
              <w:left w:w="57" w:type="dxa"/>
              <w:right w:w="28" w:type="dxa"/>
            </w:tcMar>
            <w:vAlign w:val="center"/>
          </w:tcPr>
          <w:p>
            <w:pPr>
              <w:spacing w:line="300" w:lineRule="auto"/>
              <w:jc w:val="center"/>
              <w:rPr>
                <w:b/>
                <w:color w:val="000000"/>
                <w:sz w:val="26"/>
                <w:szCs w:val="26"/>
              </w:rPr>
            </w:pPr>
            <w:r>
              <w:rPr>
                <w:b/>
                <w:color w:val="000000"/>
                <w:sz w:val="26"/>
                <w:szCs w:val="26"/>
              </w:rPr>
              <w:t>CĐR CTĐT (PLOs)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Mar>
              <w:left w:w="57" w:type="dxa"/>
              <w:right w:w="28" w:type="dxa"/>
            </w:tcMar>
          </w:tcPr>
          <w:p>
            <w:pPr>
              <w:spacing w:line="300" w:lineRule="auto"/>
              <w:jc w:val="center"/>
              <w:rPr>
                <w:b/>
                <w:color w:val="000000"/>
                <w:sz w:val="26"/>
                <w:szCs w:val="26"/>
              </w:rPr>
            </w:pPr>
          </w:p>
        </w:tc>
        <w:tc>
          <w:tcPr>
            <w:tcW w:w="850"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1</w:t>
            </w:r>
          </w:p>
        </w:tc>
        <w:tc>
          <w:tcPr>
            <w:tcW w:w="851"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2</w:t>
            </w:r>
          </w:p>
        </w:tc>
        <w:tc>
          <w:tcPr>
            <w:tcW w:w="850"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3</w:t>
            </w:r>
          </w:p>
        </w:tc>
        <w:tc>
          <w:tcPr>
            <w:tcW w:w="851" w:type="dxa"/>
            <w:tcMar>
              <w:left w:w="57" w:type="dxa"/>
              <w:right w:w="28" w:type="dxa"/>
            </w:tcMar>
            <w:vAlign w:val="center"/>
          </w:tcPr>
          <w:p>
            <w:pPr>
              <w:spacing w:line="300" w:lineRule="auto"/>
              <w:jc w:val="center"/>
              <w:rPr>
                <w:sz w:val="26"/>
                <w:szCs w:val="26"/>
              </w:rPr>
            </w:pPr>
            <w:r>
              <w:rPr>
                <w:b/>
                <w:color w:val="000000"/>
                <w:sz w:val="26"/>
                <w:szCs w:val="26"/>
              </w:rPr>
              <w:t>4</w:t>
            </w:r>
          </w:p>
        </w:tc>
        <w:tc>
          <w:tcPr>
            <w:tcW w:w="850" w:type="dxa"/>
            <w:tcMar>
              <w:left w:w="57" w:type="dxa"/>
              <w:right w:w="28" w:type="dxa"/>
            </w:tcMar>
            <w:vAlign w:val="center"/>
          </w:tcPr>
          <w:p>
            <w:pPr>
              <w:spacing w:line="300" w:lineRule="auto"/>
              <w:jc w:val="center"/>
              <w:rPr>
                <w:sz w:val="26"/>
                <w:szCs w:val="26"/>
              </w:rPr>
            </w:pPr>
            <w:r>
              <w:rPr>
                <w:b/>
                <w:color w:val="000000"/>
                <w:sz w:val="26"/>
                <w:szCs w:val="26"/>
              </w:rPr>
              <w:t>5</w:t>
            </w:r>
          </w:p>
        </w:tc>
        <w:tc>
          <w:tcPr>
            <w:tcW w:w="851" w:type="dxa"/>
            <w:tcMar>
              <w:left w:w="57" w:type="dxa"/>
              <w:right w:w="28" w:type="dxa"/>
            </w:tcMar>
            <w:vAlign w:val="center"/>
          </w:tcPr>
          <w:p>
            <w:pPr>
              <w:spacing w:line="300" w:lineRule="auto"/>
              <w:jc w:val="center"/>
              <w:rPr>
                <w:sz w:val="26"/>
                <w:szCs w:val="26"/>
              </w:rPr>
            </w:pPr>
            <w:r>
              <w:rPr>
                <w:b/>
                <w:color w:val="000000"/>
                <w:sz w:val="26"/>
                <w:szCs w:val="26"/>
              </w:rPr>
              <w:t>6</w:t>
            </w:r>
          </w:p>
        </w:tc>
        <w:tc>
          <w:tcPr>
            <w:tcW w:w="850" w:type="dxa"/>
            <w:tcMar>
              <w:left w:w="57" w:type="dxa"/>
              <w:right w:w="28" w:type="dxa"/>
            </w:tcMar>
            <w:vAlign w:val="center"/>
          </w:tcPr>
          <w:p>
            <w:pPr>
              <w:spacing w:line="300" w:lineRule="auto"/>
              <w:jc w:val="center"/>
              <w:rPr>
                <w:sz w:val="26"/>
                <w:szCs w:val="26"/>
              </w:rPr>
            </w:pPr>
            <w:r>
              <w:rPr>
                <w:b/>
                <w:color w:val="000000"/>
                <w:sz w:val="26"/>
                <w:szCs w:val="26"/>
              </w:rPr>
              <w:t>7</w:t>
            </w:r>
          </w:p>
        </w:tc>
        <w:tc>
          <w:tcPr>
            <w:tcW w:w="833" w:type="dxa"/>
            <w:tcMar>
              <w:left w:w="57" w:type="dxa"/>
              <w:right w:w="28" w:type="dxa"/>
            </w:tcMar>
            <w:vAlign w:val="center"/>
          </w:tcPr>
          <w:p>
            <w:pPr>
              <w:spacing w:line="300" w:lineRule="auto"/>
              <w:jc w:val="center"/>
              <w:rPr>
                <w:sz w:val="26"/>
                <w:szCs w:val="26"/>
              </w:rPr>
            </w:pPr>
            <w:r>
              <w:rPr>
                <w:b/>
                <w:color w:val="000000"/>
                <w:sz w:val="26"/>
                <w:szCs w:val="26"/>
              </w:rPr>
              <w:t>8</w:t>
            </w:r>
          </w:p>
        </w:tc>
        <w:tc>
          <w:tcPr>
            <w:tcW w:w="850" w:type="dxa"/>
            <w:tcMar>
              <w:left w:w="57" w:type="dxa"/>
              <w:right w:w="28" w:type="dxa"/>
            </w:tcMar>
            <w:vAlign w:val="center"/>
          </w:tcPr>
          <w:p>
            <w:pPr>
              <w:spacing w:line="300" w:lineRule="auto"/>
              <w:jc w:val="center"/>
              <w:rPr>
                <w:sz w:val="26"/>
                <w:szCs w:val="26"/>
              </w:rPr>
            </w:pPr>
            <w:r>
              <w:rPr>
                <w:b/>
                <w:color w:val="000000"/>
                <w:sz w:val="26"/>
                <w:szCs w:val="26"/>
              </w:rPr>
              <w:t>9</w:t>
            </w:r>
          </w:p>
        </w:tc>
        <w:tc>
          <w:tcPr>
            <w:tcW w:w="932" w:type="dxa"/>
            <w:tcMar>
              <w:left w:w="57" w:type="dxa"/>
              <w:right w:w="28" w:type="dxa"/>
            </w:tcMar>
            <w:vAlign w:val="center"/>
          </w:tcPr>
          <w:p>
            <w:pPr>
              <w:spacing w:line="300" w:lineRule="auto"/>
              <w:jc w:val="center"/>
              <w:rPr>
                <w:b/>
                <w:color w:val="000000"/>
                <w:sz w:val="26"/>
                <w:szCs w:val="26"/>
              </w:rPr>
            </w:pPr>
            <w:r>
              <w:rPr>
                <w:b/>
                <w:color w:val="00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a</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b</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c</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d</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e</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rFonts w:hint="default"/>
                <w:color w:val="000000"/>
                <w:sz w:val="26"/>
                <w:szCs w:val="26"/>
                <w:lang w:val="vi-VN"/>
              </w:rPr>
            </w:pPr>
            <w:r>
              <w:rPr>
                <w:rFonts w:hint="default"/>
                <w:color w:val="000000"/>
                <w:sz w:val="26"/>
                <w:szCs w:val="26"/>
                <w:lang w:val="vi-VN"/>
              </w:rPr>
              <w:t>f</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hint="default"/>
                <w:color w:val="000000"/>
                <w:sz w:val="26"/>
                <w:szCs w:val="26"/>
                <w:lang w:val="vi-VN"/>
              </w:rPr>
            </w:pPr>
            <w:r>
              <w:rPr>
                <w:rFonts w:hint="default"/>
                <w:color w:val="000000"/>
                <w:sz w:val="26"/>
                <w:szCs w:val="26"/>
                <w:lang w:val="vi-VN"/>
              </w:rPr>
              <w:t>x</w:t>
            </w:r>
          </w:p>
        </w:tc>
        <w:tc>
          <w:tcPr>
            <w:tcW w:w="851" w:type="dxa"/>
            <w:tcMar>
              <w:left w:w="57" w:type="dxa"/>
              <w:right w:w="28" w:type="dxa"/>
            </w:tcMar>
            <w:vAlign w:val="center"/>
          </w:tcPr>
          <w:p>
            <w:pPr>
              <w:spacing w:line="300" w:lineRule="auto"/>
              <w:jc w:val="center"/>
              <w:rPr>
                <w:rFonts w:hint="default"/>
                <w:color w:val="000000"/>
                <w:sz w:val="26"/>
                <w:szCs w:val="26"/>
                <w:lang w:val="vi-VN"/>
              </w:rPr>
            </w:pPr>
            <w:r>
              <w:rPr>
                <w:rFonts w:hint="default"/>
                <w:color w:val="000000"/>
                <w:sz w:val="26"/>
                <w:szCs w:val="26"/>
                <w:lang w:val="vi-VN"/>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hint="default" w:ascii="Times New Roman" w:hAnsi="Times New Roman" w:eastAsia="Times New Roman" w:cs="Times New Roman"/>
                <w:color w:val="000000"/>
                <w:sz w:val="26"/>
                <w:szCs w:val="26"/>
                <w:lang w:val="vi-VN" w:eastAsia="en-US" w:bidi="ar-SA"/>
              </w:rPr>
            </w:pPr>
            <w:r>
              <w:rPr>
                <w:rFonts w:hint="default" w:cs="Times New Roman"/>
                <w:color w:val="000000"/>
                <w:sz w:val="26"/>
                <w:szCs w:val="26"/>
                <w:lang w:val="vi-VN" w:eastAsia="en-US" w:bidi="ar-SA"/>
              </w:rPr>
              <w:t>x</w:t>
            </w:r>
          </w:p>
        </w:tc>
        <w:tc>
          <w:tcPr>
            <w:tcW w:w="932" w:type="dxa"/>
            <w:tcMar>
              <w:left w:w="57" w:type="dxa"/>
              <w:right w:w="28" w:type="dxa"/>
            </w:tcMar>
            <w:vAlign w:val="center"/>
          </w:tcPr>
          <w:p>
            <w:pPr>
              <w:spacing w:line="300" w:lineRule="auto"/>
              <w:jc w:val="center"/>
              <w:rPr>
                <w:color w:val="000000"/>
                <w:sz w:val="26"/>
                <w:szCs w:val="26"/>
              </w:rPr>
            </w:pPr>
          </w:p>
        </w:tc>
      </w:tr>
    </w:tbl>
    <w:p>
      <w:pPr>
        <w:pStyle w:val="8"/>
        <w:numPr>
          <w:ilvl w:val="0"/>
          <w:numId w:val="0"/>
        </w:numPr>
        <w:spacing w:before="60" w:after="60" w:line="288" w:lineRule="auto"/>
        <w:ind w:left="360" w:leftChars="0"/>
        <w:jc w:val="both"/>
        <w:rPr>
          <w:color w:val="000000"/>
          <w:lang w:val="vi-VN"/>
        </w:rPr>
      </w:pPr>
    </w:p>
    <w:p>
      <w:pPr>
        <w:spacing w:before="120"/>
        <w:jc w:val="both"/>
        <w:rPr>
          <w:color w:val="000000"/>
          <w:szCs w:val="24"/>
        </w:rPr>
      </w:pPr>
      <w:r>
        <w:rPr>
          <w:rFonts w:hint="default"/>
          <w:b/>
          <w:color w:val="000000"/>
          <w:szCs w:val="24"/>
          <w:lang w:val="en-US"/>
        </w:rPr>
        <w:t>6</w:t>
      </w:r>
      <w:r>
        <w:rPr>
          <w:b/>
          <w:color w:val="000000"/>
          <w:szCs w:val="24"/>
        </w:rPr>
        <w:t>. Nội dung:</w:t>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12"/>
        <w:gridCol w:w="1464"/>
        <w:gridCol w:w="8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shd w:val="clear" w:color="auto" w:fill="auto"/>
            <w:vAlign w:val="center"/>
          </w:tcPr>
          <w:p>
            <w:pPr>
              <w:jc w:val="center"/>
              <w:rPr>
                <w:b/>
                <w:bCs/>
                <w:i w:val="0"/>
                <w:iCs/>
                <w:color w:val="000000"/>
                <w:szCs w:val="24"/>
              </w:rPr>
            </w:pPr>
            <w:r>
              <w:rPr>
                <w:b/>
                <w:bCs/>
                <w:i w:val="0"/>
                <w:iCs/>
                <w:color w:val="000000"/>
                <w:szCs w:val="24"/>
              </w:rPr>
              <w:t>TT</w:t>
            </w:r>
          </w:p>
        </w:tc>
        <w:tc>
          <w:tcPr>
            <w:tcW w:w="5812" w:type="dxa"/>
            <w:vMerge w:val="restart"/>
            <w:shd w:val="clear" w:color="auto" w:fill="auto"/>
            <w:vAlign w:val="center"/>
          </w:tcPr>
          <w:p>
            <w:pPr>
              <w:jc w:val="center"/>
              <w:rPr>
                <w:b/>
                <w:bCs/>
                <w:i w:val="0"/>
                <w:iCs/>
                <w:color w:val="000000"/>
                <w:szCs w:val="24"/>
              </w:rPr>
            </w:pPr>
            <w:r>
              <w:rPr>
                <w:b/>
                <w:bCs/>
                <w:i w:val="0"/>
                <w:iCs/>
                <w:color w:val="000000"/>
                <w:szCs w:val="24"/>
              </w:rPr>
              <w:t>Chủ đề</w:t>
            </w:r>
          </w:p>
        </w:tc>
        <w:tc>
          <w:tcPr>
            <w:tcW w:w="1464" w:type="dxa"/>
            <w:vMerge w:val="restart"/>
            <w:shd w:val="clear" w:color="auto" w:fill="auto"/>
            <w:vAlign w:val="center"/>
          </w:tcPr>
          <w:p>
            <w:pPr>
              <w:jc w:val="center"/>
              <w:rPr>
                <w:rFonts w:hint="default"/>
                <w:b/>
                <w:bCs/>
                <w:i w:val="0"/>
                <w:iCs/>
                <w:color w:val="000000"/>
                <w:szCs w:val="24"/>
                <w:lang w:val="vi-VN"/>
              </w:rPr>
            </w:pPr>
            <w:r>
              <w:rPr>
                <w:b/>
                <w:bCs/>
                <w:i w:val="0"/>
                <w:iCs/>
                <w:color w:val="000000"/>
                <w:szCs w:val="24"/>
              </w:rPr>
              <w:t xml:space="preserve">Nhằm đạt </w:t>
            </w:r>
            <w:r>
              <w:rPr>
                <w:rFonts w:hint="default"/>
                <w:b/>
                <w:bCs/>
                <w:i w:val="0"/>
                <w:iCs/>
                <w:color w:val="000000"/>
                <w:szCs w:val="24"/>
                <w:lang w:val="vi-VN"/>
              </w:rPr>
              <w:t xml:space="preserve"> CLOs</w:t>
            </w:r>
          </w:p>
        </w:tc>
        <w:tc>
          <w:tcPr>
            <w:tcW w:w="1643" w:type="dxa"/>
            <w:gridSpan w:val="2"/>
            <w:shd w:val="clear" w:color="auto" w:fill="auto"/>
            <w:vAlign w:val="center"/>
          </w:tcPr>
          <w:p>
            <w:pPr>
              <w:jc w:val="center"/>
              <w:rPr>
                <w:b/>
                <w:bCs/>
                <w:i w:val="0"/>
                <w:iCs/>
                <w:color w:val="000000"/>
                <w:szCs w:val="24"/>
              </w:rPr>
            </w:pPr>
            <w:r>
              <w:rPr>
                <w:b/>
                <w:bCs/>
                <w:i w:val="0"/>
                <w:iCs/>
                <w:color w:val="000000"/>
                <w:szCs w:val="24"/>
              </w:rPr>
              <w:t>Số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b/>
                <w:bCs/>
                <w:i w:val="0"/>
                <w:iCs/>
                <w:color w:val="000000"/>
                <w:szCs w:val="24"/>
              </w:rPr>
            </w:pPr>
          </w:p>
        </w:tc>
        <w:tc>
          <w:tcPr>
            <w:tcW w:w="5812" w:type="dxa"/>
            <w:vMerge w:val="continue"/>
            <w:shd w:val="clear" w:color="auto" w:fill="auto"/>
            <w:vAlign w:val="center"/>
          </w:tcPr>
          <w:p>
            <w:pPr>
              <w:jc w:val="center"/>
              <w:rPr>
                <w:b/>
                <w:bCs/>
                <w:i w:val="0"/>
                <w:iCs/>
                <w:color w:val="000000"/>
                <w:szCs w:val="24"/>
              </w:rPr>
            </w:pPr>
          </w:p>
        </w:tc>
        <w:tc>
          <w:tcPr>
            <w:tcW w:w="1464" w:type="dxa"/>
            <w:vMerge w:val="continue"/>
            <w:shd w:val="clear" w:color="auto" w:fill="auto"/>
            <w:vAlign w:val="center"/>
          </w:tcPr>
          <w:p>
            <w:pPr>
              <w:jc w:val="center"/>
              <w:rPr>
                <w:b/>
                <w:bCs/>
                <w:i w:val="0"/>
                <w:iCs/>
                <w:color w:val="000000"/>
                <w:szCs w:val="24"/>
              </w:rPr>
            </w:pPr>
          </w:p>
        </w:tc>
        <w:tc>
          <w:tcPr>
            <w:tcW w:w="837" w:type="dxa"/>
            <w:shd w:val="clear" w:color="auto" w:fill="auto"/>
            <w:vAlign w:val="center"/>
          </w:tcPr>
          <w:p>
            <w:pPr>
              <w:jc w:val="center"/>
              <w:rPr>
                <w:b/>
                <w:bCs/>
                <w:i w:val="0"/>
                <w:iCs/>
                <w:color w:val="000000"/>
                <w:szCs w:val="24"/>
              </w:rPr>
            </w:pPr>
            <w:r>
              <w:rPr>
                <w:b/>
                <w:bCs/>
                <w:i w:val="0"/>
                <w:iCs/>
                <w:color w:val="000000"/>
                <w:szCs w:val="24"/>
              </w:rPr>
              <w:t>LT</w:t>
            </w:r>
          </w:p>
        </w:tc>
        <w:tc>
          <w:tcPr>
            <w:tcW w:w="806" w:type="dxa"/>
            <w:shd w:val="clear" w:color="auto" w:fill="auto"/>
            <w:vAlign w:val="center"/>
          </w:tcPr>
          <w:p>
            <w:pPr>
              <w:jc w:val="center"/>
              <w:rPr>
                <w:b/>
                <w:bCs/>
                <w:i w:val="0"/>
                <w:iCs/>
                <w:color w:val="000000"/>
                <w:szCs w:val="24"/>
              </w:rPr>
            </w:pPr>
            <w:r>
              <w:rPr>
                <w:b/>
                <w:bCs/>
                <w:i w:val="0"/>
                <w:iCs/>
                <w:color w:val="000000"/>
                <w:szCs w:val="24"/>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before="120" w:after="120"/>
              <w:jc w:val="center"/>
              <w:rPr>
                <w:color w:val="000000"/>
                <w:szCs w:val="24"/>
              </w:rPr>
            </w:pPr>
            <w:r>
              <w:rPr>
                <w:color w:val="000000"/>
                <w:szCs w:val="24"/>
              </w:rPr>
              <w:t>1</w:t>
            </w:r>
          </w:p>
          <w:p>
            <w:pPr>
              <w:spacing w:before="120" w:after="120"/>
              <w:jc w:val="center"/>
              <w:rPr>
                <w:color w:val="000000"/>
                <w:szCs w:val="24"/>
              </w:rPr>
            </w:pPr>
          </w:p>
        </w:tc>
        <w:tc>
          <w:tcPr>
            <w:tcW w:w="5812" w:type="dxa"/>
            <w:tcBorders>
              <w:top w:val="single" w:color="auto" w:sz="4" w:space="0"/>
              <w:left w:val="single" w:color="auto" w:sz="4" w:space="0"/>
              <w:bottom w:val="single" w:color="auto" w:sz="4" w:space="0"/>
              <w:right w:val="single" w:color="auto" w:sz="4" w:space="0"/>
            </w:tcBorders>
          </w:tcPr>
          <w:p>
            <w:pPr>
              <w:spacing w:before="120" w:after="120"/>
              <w:rPr>
                <w:b w:val="0"/>
                <w:bCs/>
              </w:rPr>
            </w:pPr>
            <w:r>
              <w:rPr>
                <w:b w:val="0"/>
                <w:bCs/>
              </w:rPr>
              <w:t>Giới thiệu học phần Kiểm tra và đánh giá</w:t>
            </w:r>
          </w:p>
          <w:p>
            <w:pPr>
              <w:spacing w:before="120" w:after="120"/>
              <w:jc w:val="both"/>
              <w:rPr>
                <w:b w:val="0"/>
                <w:bCs/>
                <w:lang w:val="vi-VN"/>
              </w:rPr>
            </w:pPr>
          </w:p>
        </w:tc>
        <w:tc>
          <w:tcPr>
            <w:tcW w:w="1464" w:type="dxa"/>
            <w:tcBorders>
              <w:top w:val="single" w:color="auto" w:sz="4" w:space="0"/>
              <w:left w:val="single" w:color="auto" w:sz="4" w:space="0"/>
              <w:bottom w:val="single" w:color="auto" w:sz="4" w:space="0"/>
              <w:right w:val="single" w:color="auto" w:sz="4" w:space="0"/>
            </w:tcBorders>
          </w:tcPr>
          <w:p>
            <w:pPr>
              <w:spacing w:before="60"/>
              <w:jc w:val="center"/>
              <w:rPr>
                <w:rFonts w:hint="default"/>
                <w:color w:val="000000"/>
                <w:szCs w:val="24"/>
                <w:lang w:val="vi-VN"/>
              </w:rPr>
            </w:pPr>
            <w:r>
              <w:rPr>
                <w:rFonts w:hint="default"/>
                <w:color w:val="000000"/>
                <w:szCs w:val="24"/>
                <w:lang w:val="vi-VN"/>
              </w:rPr>
              <w:t>a</w:t>
            </w:r>
          </w:p>
        </w:tc>
        <w:tc>
          <w:tcPr>
            <w:tcW w:w="837" w:type="dxa"/>
            <w:tcBorders>
              <w:top w:val="single" w:color="auto" w:sz="4" w:space="0"/>
              <w:left w:val="single" w:color="auto" w:sz="4" w:space="0"/>
              <w:bottom w:val="single" w:color="auto" w:sz="4" w:space="0"/>
              <w:right w:val="single" w:color="auto" w:sz="4" w:space="0"/>
            </w:tcBorders>
          </w:tcPr>
          <w:p>
            <w:pPr>
              <w:spacing w:before="60"/>
              <w:jc w:val="center"/>
              <w:rPr>
                <w:color w:val="000000"/>
                <w:szCs w:val="24"/>
              </w:rPr>
            </w:pPr>
            <w:r>
              <w:rPr>
                <w:color w:val="000000"/>
                <w:szCs w:val="24"/>
              </w:rPr>
              <w:t>1</w:t>
            </w:r>
          </w:p>
        </w:tc>
        <w:tc>
          <w:tcPr>
            <w:tcW w:w="806" w:type="dxa"/>
            <w:tcBorders>
              <w:top w:val="single" w:color="auto" w:sz="4" w:space="0"/>
              <w:left w:val="single" w:color="auto" w:sz="4" w:space="0"/>
              <w:bottom w:val="single" w:color="auto" w:sz="4" w:space="0"/>
              <w:right w:val="single" w:color="auto" w:sz="4" w:space="0"/>
            </w:tcBorders>
          </w:tcPr>
          <w:p>
            <w:pPr>
              <w:spacing w:before="60"/>
              <w:jc w:val="center"/>
              <w:rPr>
                <w:color w:val="000000"/>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2</w:t>
            </w:r>
          </w:p>
        </w:tc>
        <w:tc>
          <w:tcPr>
            <w:tcW w:w="5812" w:type="dxa"/>
            <w:shd w:val="clear" w:color="auto" w:fill="auto"/>
          </w:tcPr>
          <w:p>
            <w:pPr>
              <w:spacing w:before="120" w:after="120"/>
              <w:jc w:val="both"/>
              <w:rPr>
                <w:b w:val="0"/>
                <w:bCs/>
                <w:szCs w:val="24"/>
              </w:rPr>
            </w:pPr>
            <w:r>
              <w:rPr>
                <w:b w:val="0"/>
                <w:bCs/>
                <w:szCs w:val="24"/>
              </w:rPr>
              <w:t>Các phương pháp kiểm tra ngôn ngữ</w:t>
            </w:r>
          </w:p>
          <w:p>
            <w:pPr>
              <w:spacing w:before="120" w:after="120"/>
              <w:jc w:val="both"/>
              <w:rPr>
                <w:b w:val="0"/>
                <w:bCs/>
                <w:szCs w:val="24"/>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a-b</w:t>
            </w:r>
          </w:p>
        </w:tc>
        <w:tc>
          <w:tcPr>
            <w:tcW w:w="837" w:type="dxa"/>
            <w:shd w:val="clear" w:color="auto" w:fill="auto"/>
          </w:tcPr>
          <w:p>
            <w:pPr>
              <w:spacing w:before="120" w:after="120"/>
              <w:jc w:val="center"/>
              <w:rPr>
                <w:rFonts w:hint="default"/>
                <w:color w:val="000000"/>
                <w:szCs w:val="24"/>
                <w:lang w:val="en-US"/>
              </w:rPr>
            </w:pPr>
            <w:r>
              <w:rPr>
                <w:rFonts w:hint="default"/>
                <w:color w:val="000000"/>
                <w:szCs w:val="24"/>
                <w:lang w:val="en-US"/>
              </w:rPr>
              <w:t>1</w:t>
            </w:r>
          </w:p>
        </w:tc>
        <w:tc>
          <w:tcPr>
            <w:tcW w:w="806" w:type="dxa"/>
            <w:shd w:val="clear" w:color="auto" w:fill="auto"/>
          </w:tcPr>
          <w:p>
            <w:pPr>
              <w:spacing w:before="120" w:after="120"/>
              <w:jc w:val="center"/>
              <w:rPr>
                <w:color w:val="000000"/>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3</w:t>
            </w:r>
          </w:p>
          <w:p>
            <w:pPr>
              <w:spacing w:before="120" w:after="120"/>
              <w:jc w:val="center"/>
              <w:rPr>
                <w:color w:val="000000"/>
                <w:szCs w:val="24"/>
              </w:rPr>
            </w:pPr>
          </w:p>
        </w:tc>
        <w:tc>
          <w:tcPr>
            <w:tcW w:w="5812" w:type="dxa"/>
            <w:shd w:val="clear" w:color="auto" w:fill="auto"/>
          </w:tcPr>
          <w:p>
            <w:pPr>
              <w:spacing w:before="120" w:after="120"/>
              <w:jc w:val="both"/>
              <w:rPr>
                <w:b w:val="0"/>
                <w:bCs/>
              </w:rPr>
            </w:pPr>
            <w:r>
              <w:rPr>
                <w:b w:val="0"/>
                <w:bCs/>
                <w:szCs w:val="24"/>
                <w:lang w:val="vi-VN"/>
              </w:rPr>
              <w:t xml:space="preserve"> </w:t>
            </w:r>
            <w:r>
              <w:rPr>
                <w:b w:val="0"/>
                <w:bCs/>
                <w:lang w:val="vi-VN"/>
              </w:rPr>
              <w:t xml:space="preserve">Các </w:t>
            </w:r>
            <w:r>
              <w:rPr>
                <w:b w:val="0"/>
                <w:bCs/>
              </w:rPr>
              <w:t>loại bài kiểm tra và các hình thức kiểm tra</w:t>
            </w:r>
          </w:p>
          <w:p>
            <w:pPr>
              <w:spacing w:before="120" w:after="120"/>
              <w:rPr>
                <w:b w:val="0"/>
                <w:bCs/>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a-b</w:t>
            </w:r>
          </w:p>
        </w:tc>
        <w:tc>
          <w:tcPr>
            <w:tcW w:w="837" w:type="dxa"/>
            <w:shd w:val="clear" w:color="auto" w:fill="auto"/>
          </w:tcPr>
          <w:p>
            <w:pPr>
              <w:spacing w:before="120" w:after="120"/>
              <w:jc w:val="center"/>
            </w:pPr>
            <w:r>
              <w:rPr>
                <w:color w:val="000000"/>
                <w:szCs w:val="24"/>
              </w:rPr>
              <w:t>2</w:t>
            </w:r>
          </w:p>
        </w:tc>
        <w:tc>
          <w:tcPr>
            <w:tcW w:w="806" w:type="dxa"/>
            <w:shd w:val="clear" w:color="auto" w:fill="auto"/>
          </w:tcPr>
          <w:p>
            <w:pPr>
              <w:spacing w:before="120" w:after="120"/>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4</w:t>
            </w:r>
          </w:p>
          <w:p>
            <w:pPr>
              <w:spacing w:before="120" w:after="120"/>
              <w:jc w:val="center"/>
              <w:rPr>
                <w:color w:val="000000"/>
                <w:szCs w:val="24"/>
                <w:lang w:val="vi-VN"/>
              </w:rPr>
            </w:pPr>
          </w:p>
        </w:tc>
        <w:tc>
          <w:tcPr>
            <w:tcW w:w="5812" w:type="dxa"/>
            <w:shd w:val="clear" w:color="auto" w:fill="auto"/>
          </w:tcPr>
          <w:p>
            <w:pPr>
              <w:spacing w:before="120" w:after="120"/>
              <w:jc w:val="both"/>
              <w:rPr>
                <w:b w:val="0"/>
                <w:bCs/>
                <w:szCs w:val="24"/>
              </w:rPr>
            </w:pPr>
            <w:r>
              <w:rPr>
                <w:b w:val="0"/>
                <w:bCs/>
                <w:szCs w:val="24"/>
              </w:rPr>
              <w:t>Các bước xây dựng bài kiểm tra</w:t>
            </w:r>
            <w:r>
              <w:rPr>
                <w:rFonts w:hint="default"/>
                <w:b w:val="0"/>
                <w:bCs/>
                <w:szCs w:val="24"/>
                <w:lang w:val="vi-VN"/>
              </w:rPr>
              <w:t xml:space="preserve"> và c</w:t>
            </w:r>
            <w:r>
              <w:rPr>
                <w:b w:val="0"/>
                <w:bCs/>
                <w:szCs w:val="24"/>
              </w:rPr>
              <w:t>ác kỹ thuật kiểm tra phổ biến</w:t>
            </w:r>
          </w:p>
          <w:p>
            <w:pPr>
              <w:tabs>
                <w:tab w:val="left" w:pos="1125"/>
              </w:tabs>
              <w:spacing w:before="120"/>
              <w:jc w:val="both"/>
              <w:rPr>
                <w:b w:val="0"/>
                <w:bCs/>
                <w:szCs w:val="24"/>
              </w:rPr>
            </w:pPr>
          </w:p>
          <w:p>
            <w:pPr>
              <w:tabs>
                <w:tab w:val="left" w:pos="1125"/>
              </w:tabs>
              <w:spacing w:before="120"/>
              <w:jc w:val="both"/>
              <w:rPr>
                <w:b w:val="0"/>
                <w:bCs/>
                <w:szCs w:val="24"/>
                <w:lang w:val="vi-VN"/>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a-c</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10</w:t>
            </w:r>
            <w:bookmarkStart w:id="0" w:name="_GoBack"/>
            <w:bookmarkEnd w:id="0"/>
          </w:p>
        </w:tc>
        <w:tc>
          <w:tcPr>
            <w:tcW w:w="806" w:type="dxa"/>
            <w:shd w:val="clear" w:color="auto" w:fill="auto"/>
          </w:tcPr>
          <w:p>
            <w:pPr>
              <w:spacing w:before="120" w:after="120"/>
              <w:jc w:val="center"/>
              <w:rPr>
                <w:rFonts w:hint="default"/>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5</w:t>
            </w:r>
          </w:p>
          <w:p>
            <w:pPr>
              <w:spacing w:before="120" w:after="120"/>
              <w:jc w:val="center"/>
              <w:rPr>
                <w:color w:val="000000"/>
                <w:szCs w:val="24"/>
                <w:lang w:val="vi-VN"/>
              </w:rPr>
            </w:pPr>
          </w:p>
        </w:tc>
        <w:tc>
          <w:tcPr>
            <w:tcW w:w="5812" w:type="dxa"/>
            <w:shd w:val="clear" w:color="auto" w:fill="auto"/>
          </w:tcPr>
          <w:p>
            <w:pPr>
              <w:tabs>
                <w:tab w:val="left" w:pos="1125"/>
              </w:tabs>
              <w:spacing w:before="120"/>
              <w:jc w:val="both"/>
              <w:rPr>
                <w:b w:val="0"/>
                <w:bCs/>
                <w:szCs w:val="24"/>
              </w:rPr>
            </w:pPr>
            <w:r>
              <w:rPr>
                <w:b w:val="0"/>
                <w:bCs/>
                <w:szCs w:val="24"/>
              </w:rPr>
              <w:t xml:space="preserve">Kiểm tra </w:t>
            </w:r>
            <w:r>
              <w:rPr>
                <w:rFonts w:hint="default"/>
                <w:b w:val="0"/>
                <w:bCs/>
                <w:szCs w:val="24"/>
                <w:lang w:val="vi-VN"/>
              </w:rPr>
              <w:t xml:space="preserve"> và đánh giá </w:t>
            </w:r>
            <w:r>
              <w:rPr>
                <w:b w:val="0"/>
                <w:bCs/>
                <w:szCs w:val="24"/>
              </w:rPr>
              <w:t>các kỹ năng</w:t>
            </w:r>
          </w:p>
          <w:p>
            <w:pPr>
              <w:tabs>
                <w:tab w:val="left" w:pos="1125"/>
              </w:tabs>
              <w:spacing w:before="120"/>
              <w:jc w:val="both"/>
              <w:rPr>
                <w:b w:val="0"/>
                <w:bCs/>
                <w:szCs w:val="24"/>
                <w:lang w:val="vi-VN"/>
              </w:rPr>
            </w:pPr>
          </w:p>
        </w:tc>
        <w:tc>
          <w:tcPr>
            <w:tcW w:w="1464" w:type="dxa"/>
            <w:shd w:val="clear" w:color="auto" w:fill="auto"/>
          </w:tcPr>
          <w:p>
            <w:pPr>
              <w:spacing w:before="120" w:after="120"/>
              <w:jc w:val="center"/>
              <w:rPr>
                <w:color w:val="000000"/>
                <w:szCs w:val="24"/>
              </w:rPr>
            </w:pPr>
            <w:r>
              <w:rPr>
                <w:rFonts w:hint="default"/>
                <w:color w:val="000000"/>
                <w:szCs w:val="24"/>
                <w:lang w:val="vi-VN"/>
              </w:rPr>
              <w:t>a-f</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13</w:t>
            </w:r>
          </w:p>
        </w:tc>
        <w:tc>
          <w:tcPr>
            <w:tcW w:w="806" w:type="dxa"/>
            <w:shd w:val="clear" w:color="auto" w:fill="auto"/>
          </w:tcPr>
          <w:p>
            <w:pPr>
              <w:spacing w:before="120" w:after="120"/>
              <w:jc w:val="center"/>
              <w:rPr>
                <w:rFonts w:hint="default"/>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en-US"/>
              </w:rPr>
            </w:pPr>
            <w:r>
              <w:rPr>
                <w:rFonts w:hint="default"/>
                <w:color w:val="000000"/>
                <w:szCs w:val="24"/>
                <w:lang w:val="en-US"/>
              </w:rPr>
              <w:t>6</w:t>
            </w:r>
          </w:p>
          <w:p>
            <w:pPr>
              <w:spacing w:before="120" w:after="120"/>
              <w:jc w:val="center"/>
              <w:rPr>
                <w:color w:val="000000"/>
                <w:szCs w:val="24"/>
              </w:rPr>
            </w:pPr>
          </w:p>
        </w:tc>
        <w:tc>
          <w:tcPr>
            <w:tcW w:w="5812" w:type="dxa"/>
            <w:shd w:val="clear" w:color="auto" w:fill="auto"/>
          </w:tcPr>
          <w:p>
            <w:pPr>
              <w:tabs>
                <w:tab w:val="left" w:pos="1125"/>
              </w:tabs>
              <w:spacing w:before="120"/>
              <w:jc w:val="both"/>
              <w:rPr>
                <w:rFonts w:hint="default"/>
                <w:b w:val="0"/>
                <w:bCs/>
                <w:szCs w:val="24"/>
                <w:lang w:val="vi-VN"/>
              </w:rPr>
            </w:pPr>
            <w:r>
              <w:rPr>
                <w:rFonts w:hint="default"/>
                <w:b w:val="0"/>
                <w:bCs/>
                <w:szCs w:val="24"/>
                <w:lang w:val="vi-VN"/>
              </w:rPr>
              <w:t>Chấm điểm và đánh giá người học</w:t>
            </w:r>
          </w:p>
        </w:tc>
        <w:tc>
          <w:tcPr>
            <w:tcW w:w="1464" w:type="dxa"/>
            <w:shd w:val="clear" w:color="auto" w:fill="auto"/>
          </w:tcPr>
          <w:p>
            <w:pPr>
              <w:spacing w:before="120" w:after="120"/>
              <w:jc w:val="center"/>
              <w:rPr>
                <w:color w:val="000000"/>
                <w:szCs w:val="24"/>
              </w:rPr>
            </w:pPr>
            <w:r>
              <w:rPr>
                <w:rFonts w:hint="default"/>
                <w:color w:val="000000"/>
                <w:szCs w:val="24"/>
                <w:lang w:val="vi-VN"/>
              </w:rPr>
              <w:t>a-f</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3</w:t>
            </w:r>
          </w:p>
        </w:tc>
        <w:tc>
          <w:tcPr>
            <w:tcW w:w="806" w:type="dxa"/>
            <w:shd w:val="clear" w:color="auto" w:fill="auto"/>
          </w:tcPr>
          <w:p>
            <w:pPr>
              <w:spacing w:before="120" w:after="120"/>
              <w:jc w:val="center"/>
              <w:rPr>
                <w:rFonts w:hint="default"/>
                <w:color w:val="000000"/>
                <w:szCs w:val="24"/>
                <w:lang w:val="en-US"/>
              </w:rPr>
            </w:pPr>
          </w:p>
        </w:tc>
      </w:tr>
    </w:tbl>
    <w:p>
      <w:pPr>
        <w:spacing w:before="120" w:line="300" w:lineRule="auto"/>
        <w:jc w:val="both"/>
        <w:rPr>
          <w:b/>
          <w:color w:val="000000"/>
          <w:sz w:val="26"/>
          <w:szCs w:val="26"/>
        </w:rPr>
      </w:pPr>
      <w:r>
        <w:rPr>
          <w:b/>
          <w:color w:val="000000"/>
          <w:sz w:val="26"/>
          <w:szCs w:val="26"/>
        </w:rPr>
        <w:t>7. Phương pháp dạy học:</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51"/>
        <w:gridCol w:w="1641"/>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pPr>
              <w:spacing w:line="300" w:lineRule="auto"/>
              <w:jc w:val="center"/>
              <w:rPr>
                <w:b/>
                <w:color w:val="000000"/>
                <w:sz w:val="26"/>
                <w:szCs w:val="26"/>
              </w:rPr>
            </w:pPr>
            <w:r>
              <w:rPr>
                <w:b/>
                <w:color w:val="000000"/>
                <w:sz w:val="26"/>
                <w:szCs w:val="26"/>
              </w:rPr>
              <w:t>TT.</w:t>
            </w:r>
          </w:p>
        </w:tc>
        <w:tc>
          <w:tcPr>
            <w:tcW w:w="5051" w:type="dxa"/>
            <w:shd w:val="clear" w:color="auto" w:fill="auto"/>
            <w:tcMar>
              <w:left w:w="57" w:type="dxa"/>
              <w:right w:w="57" w:type="dxa"/>
            </w:tcMar>
            <w:vAlign w:val="center"/>
          </w:tcPr>
          <w:p>
            <w:pPr>
              <w:spacing w:line="300" w:lineRule="auto"/>
              <w:jc w:val="center"/>
              <w:rPr>
                <w:b/>
                <w:color w:val="000000"/>
                <w:sz w:val="26"/>
                <w:szCs w:val="26"/>
              </w:rPr>
            </w:pPr>
            <w:r>
              <w:rPr>
                <w:b/>
                <w:color w:val="000000"/>
                <w:sz w:val="26"/>
                <w:szCs w:val="26"/>
              </w:rPr>
              <w:t>Phương pháp dạy học</w:t>
            </w:r>
          </w:p>
        </w:tc>
        <w:tc>
          <w:tcPr>
            <w:tcW w:w="1641" w:type="dxa"/>
            <w:tcMar>
              <w:left w:w="57" w:type="dxa"/>
              <w:right w:w="57" w:type="dxa"/>
            </w:tcMar>
            <w:vAlign w:val="center"/>
          </w:tcPr>
          <w:p>
            <w:pPr>
              <w:spacing w:line="300" w:lineRule="auto"/>
              <w:jc w:val="center"/>
              <w:rPr>
                <w:b/>
                <w:color w:val="000000"/>
                <w:sz w:val="26"/>
                <w:szCs w:val="26"/>
              </w:rPr>
            </w:pPr>
            <w:r>
              <w:rPr>
                <w:b/>
                <w:color w:val="000000"/>
                <w:sz w:val="26"/>
                <w:szCs w:val="26"/>
              </w:rPr>
              <w:t>Áp dụng cho chủ đề</w:t>
            </w:r>
          </w:p>
        </w:tc>
        <w:tc>
          <w:tcPr>
            <w:tcW w:w="1689" w:type="dxa"/>
            <w:tcMar>
              <w:left w:w="28" w:type="dxa"/>
              <w:right w:w="28" w:type="dxa"/>
            </w:tcMar>
          </w:tcPr>
          <w:p>
            <w:pPr>
              <w:spacing w:line="300" w:lineRule="auto"/>
              <w:jc w:val="center"/>
              <w:rPr>
                <w:b/>
                <w:color w:val="000000"/>
                <w:sz w:val="26"/>
                <w:szCs w:val="26"/>
              </w:rPr>
            </w:pPr>
            <w:r>
              <w:rPr>
                <w:b/>
                <w:color w:val="000000"/>
                <w:sz w:val="26"/>
                <w:szCs w:val="26"/>
              </w:rPr>
              <w:t>Nhằm đạt CLOs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1</w:t>
            </w:r>
          </w:p>
        </w:tc>
        <w:tc>
          <w:tcPr>
            <w:tcW w:w="5051" w:type="dxa"/>
            <w:shd w:val="clear" w:color="auto" w:fill="auto"/>
            <w:tcMar>
              <w:left w:w="57" w:type="dxa"/>
              <w:right w:w="57" w:type="dxa"/>
            </w:tcMar>
          </w:tcPr>
          <w:p>
            <w:pPr>
              <w:spacing w:line="300" w:lineRule="auto"/>
              <w:rPr>
                <w:color w:val="000000"/>
                <w:sz w:val="26"/>
                <w:szCs w:val="26"/>
              </w:rPr>
            </w:pPr>
            <w:r>
              <w:rPr>
                <w:color w:val="000000"/>
                <w:sz w:val="26"/>
                <w:szCs w:val="26"/>
              </w:rPr>
              <w:t>Thuyết giảng</w:t>
            </w:r>
          </w:p>
        </w:tc>
        <w:tc>
          <w:tcPr>
            <w:tcW w:w="1641" w:type="dxa"/>
            <w:tcMar>
              <w:left w:w="57" w:type="dxa"/>
              <w:right w:w="57" w:type="dxa"/>
            </w:tcMar>
          </w:tcPr>
          <w:p>
            <w:pPr>
              <w:spacing w:line="300" w:lineRule="auto"/>
              <w:jc w:val="center"/>
              <w:rPr>
                <w:rFonts w:hint="default"/>
                <w:color w:val="000000"/>
                <w:sz w:val="26"/>
                <w:szCs w:val="26"/>
                <w:lang w:val="en-US"/>
              </w:rPr>
            </w:pPr>
            <w:r>
              <w:rPr>
                <w:color w:val="000000"/>
                <w:sz w:val="26"/>
                <w:szCs w:val="26"/>
              </w:rPr>
              <w:t>1-</w:t>
            </w:r>
            <w:r>
              <w:rPr>
                <w:rFonts w:hint="default"/>
                <w:color w:val="000000"/>
                <w:sz w:val="26"/>
                <w:szCs w:val="26"/>
                <w:lang w:val="en-US"/>
              </w:rPr>
              <w:t>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2</w:t>
            </w:r>
          </w:p>
        </w:tc>
        <w:tc>
          <w:tcPr>
            <w:tcW w:w="5051" w:type="dxa"/>
            <w:shd w:val="clear" w:color="auto" w:fill="auto"/>
            <w:tcMar>
              <w:left w:w="57" w:type="dxa"/>
              <w:right w:w="57" w:type="dxa"/>
            </w:tcMar>
          </w:tcPr>
          <w:p>
            <w:pPr>
              <w:spacing w:line="300" w:lineRule="auto"/>
              <w:rPr>
                <w:rFonts w:hint="default"/>
                <w:color w:val="000000"/>
                <w:sz w:val="26"/>
                <w:szCs w:val="26"/>
                <w:lang w:val="vi-VN"/>
              </w:rPr>
            </w:pPr>
            <w:r>
              <w:rPr>
                <w:rFonts w:hint="default"/>
                <w:color w:val="000000"/>
                <w:sz w:val="26"/>
                <w:szCs w:val="26"/>
                <w:lang w:val="en-US"/>
              </w:rPr>
              <w:t>T</w:t>
            </w:r>
            <w:r>
              <w:rPr>
                <w:rFonts w:hint="default"/>
                <w:color w:val="000000"/>
                <w:sz w:val="26"/>
                <w:szCs w:val="26"/>
                <w:lang w:val="vi-VN"/>
              </w:rPr>
              <w:t>hảo luận</w:t>
            </w:r>
          </w:p>
        </w:tc>
        <w:tc>
          <w:tcPr>
            <w:tcW w:w="1641" w:type="dxa"/>
            <w:tcMar>
              <w:left w:w="57" w:type="dxa"/>
              <w:right w:w="57" w:type="dxa"/>
            </w:tcMar>
          </w:tcPr>
          <w:p>
            <w:pPr>
              <w:spacing w:line="300" w:lineRule="auto"/>
              <w:jc w:val="center"/>
              <w:rPr>
                <w:color w:val="000000"/>
                <w:sz w:val="26"/>
                <w:szCs w:val="26"/>
              </w:rPr>
            </w:pPr>
            <w:r>
              <w:rPr>
                <w:color w:val="000000"/>
                <w:sz w:val="26"/>
                <w:szCs w:val="26"/>
              </w:rPr>
              <w:t>1-6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3</w:t>
            </w:r>
          </w:p>
        </w:tc>
        <w:tc>
          <w:tcPr>
            <w:tcW w:w="5051" w:type="dxa"/>
            <w:shd w:val="clear" w:color="auto" w:fill="auto"/>
            <w:tcMar>
              <w:left w:w="57" w:type="dxa"/>
              <w:right w:w="57" w:type="dxa"/>
            </w:tcMar>
          </w:tcPr>
          <w:p>
            <w:pPr>
              <w:spacing w:line="300" w:lineRule="auto"/>
              <w:rPr>
                <w:rFonts w:hint="default"/>
                <w:color w:val="000000"/>
                <w:sz w:val="26"/>
                <w:szCs w:val="26"/>
                <w:lang w:val="vi-VN"/>
              </w:rPr>
            </w:pPr>
            <w:r>
              <w:rPr>
                <w:rFonts w:hint="default"/>
                <w:color w:val="000000"/>
                <w:sz w:val="26"/>
                <w:szCs w:val="26"/>
                <w:lang w:val="vi-VN"/>
              </w:rPr>
              <w:t>Bài tập</w:t>
            </w:r>
          </w:p>
        </w:tc>
        <w:tc>
          <w:tcPr>
            <w:tcW w:w="1641" w:type="dxa"/>
            <w:tcMar>
              <w:left w:w="57" w:type="dxa"/>
              <w:right w:w="57" w:type="dxa"/>
            </w:tcMar>
          </w:tcPr>
          <w:p>
            <w:pPr>
              <w:spacing w:line="300" w:lineRule="auto"/>
              <w:jc w:val="center"/>
              <w:rPr>
                <w:color w:val="000000"/>
                <w:sz w:val="26"/>
                <w:szCs w:val="26"/>
              </w:rPr>
            </w:pPr>
            <w:r>
              <w:rPr>
                <w:rFonts w:hint="default"/>
                <w:color w:val="000000"/>
                <w:sz w:val="26"/>
                <w:szCs w:val="26"/>
                <w:lang w:val="vi-VN"/>
              </w:rPr>
              <w:t>3</w:t>
            </w:r>
            <w:r>
              <w:rPr>
                <w:color w:val="000000"/>
                <w:sz w:val="26"/>
                <w:szCs w:val="26"/>
              </w:rPr>
              <w:t>-6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bl>
    <w:p>
      <w:pPr>
        <w:spacing w:before="120" w:line="300" w:lineRule="auto"/>
        <w:jc w:val="both"/>
        <w:rPr>
          <w:b/>
          <w:color w:val="000000"/>
          <w:sz w:val="26"/>
          <w:szCs w:val="26"/>
        </w:rPr>
      </w:pPr>
      <w:r>
        <w:rPr>
          <w:b/>
          <w:color w:val="000000"/>
          <w:sz w:val="26"/>
          <w:szCs w:val="26"/>
        </w:rPr>
        <w:t>8. Đánh giá kết quả học tập:</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tcMar>
              <w:left w:w="57" w:type="dxa"/>
              <w:right w:w="57" w:type="dxa"/>
            </w:tcMar>
            <w:vAlign w:val="center"/>
          </w:tcPr>
          <w:p>
            <w:pPr>
              <w:spacing w:line="300" w:lineRule="auto"/>
              <w:jc w:val="center"/>
              <w:rPr>
                <w:b/>
                <w:sz w:val="26"/>
                <w:szCs w:val="26"/>
              </w:rPr>
            </w:pPr>
            <w:r>
              <w:rPr>
                <w:b/>
                <w:sz w:val="26"/>
                <w:szCs w:val="26"/>
              </w:rPr>
              <w:t>TT.</w:t>
            </w:r>
          </w:p>
        </w:tc>
        <w:tc>
          <w:tcPr>
            <w:tcW w:w="4781" w:type="dxa"/>
            <w:shd w:val="clear" w:color="auto" w:fill="auto"/>
            <w:tcMar>
              <w:left w:w="57" w:type="dxa"/>
              <w:right w:w="57" w:type="dxa"/>
            </w:tcMar>
            <w:vAlign w:val="center"/>
          </w:tcPr>
          <w:p>
            <w:pPr>
              <w:spacing w:line="300" w:lineRule="auto"/>
              <w:jc w:val="center"/>
              <w:rPr>
                <w:b/>
                <w:sz w:val="26"/>
                <w:szCs w:val="26"/>
              </w:rPr>
            </w:pPr>
            <w:r>
              <w:rPr>
                <w:b/>
                <w:sz w:val="26"/>
                <w:szCs w:val="26"/>
              </w:rPr>
              <w:t>Hoạt động đánh giá</w:t>
            </w:r>
          </w:p>
        </w:tc>
        <w:tc>
          <w:tcPr>
            <w:tcW w:w="1984" w:type="dxa"/>
            <w:tcMar>
              <w:left w:w="28" w:type="dxa"/>
              <w:right w:w="28" w:type="dxa"/>
            </w:tcMar>
          </w:tcPr>
          <w:p>
            <w:pPr>
              <w:spacing w:line="300" w:lineRule="auto"/>
              <w:jc w:val="center"/>
              <w:rPr>
                <w:b/>
                <w:color w:val="000000"/>
                <w:sz w:val="26"/>
                <w:szCs w:val="26"/>
              </w:rPr>
            </w:pPr>
            <w:r>
              <w:rPr>
                <w:b/>
                <w:color w:val="000000"/>
                <w:sz w:val="26"/>
                <w:szCs w:val="26"/>
              </w:rPr>
              <w:t>Nhằm đạt CLOs</w:t>
            </w:r>
          </w:p>
        </w:tc>
        <w:tc>
          <w:tcPr>
            <w:tcW w:w="1602" w:type="dxa"/>
            <w:shd w:val="clear" w:color="auto" w:fill="auto"/>
            <w:tcMar>
              <w:left w:w="28" w:type="dxa"/>
              <w:right w:w="28" w:type="dxa"/>
            </w:tcMar>
          </w:tcPr>
          <w:p>
            <w:pPr>
              <w:spacing w:line="300" w:lineRule="auto"/>
              <w:jc w:val="center"/>
              <w:rPr>
                <w:b/>
                <w:color w:val="000000"/>
                <w:sz w:val="26"/>
                <w:szCs w:val="26"/>
              </w:rPr>
            </w:pPr>
            <w:r>
              <w:rPr>
                <w:b/>
                <w:color w:val="000000"/>
                <w:sz w:val="26"/>
                <w:szCs w:val="26"/>
              </w:rPr>
              <w:t>Trọng số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1</w:t>
            </w:r>
          </w:p>
        </w:tc>
        <w:tc>
          <w:tcPr>
            <w:tcW w:w="4781" w:type="dxa"/>
            <w:shd w:val="clear" w:color="auto" w:fill="auto"/>
            <w:tcMar>
              <w:left w:w="57" w:type="dxa"/>
              <w:right w:w="57" w:type="dxa"/>
            </w:tcMar>
          </w:tcPr>
          <w:p>
            <w:pPr>
              <w:spacing w:line="300" w:lineRule="auto"/>
              <w:jc w:val="both"/>
              <w:rPr>
                <w:rFonts w:hint="default"/>
                <w:sz w:val="26"/>
                <w:szCs w:val="26"/>
                <w:lang w:val="vi-VN"/>
              </w:rPr>
            </w:pPr>
            <w:r>
              <w:rPr>
                <w:rFonts w:hint="default"/>
                <w:sz w:val="26"/>
                <w:szCs w:val="26"/>
                <w:lang w:val="vi-VN"/>
              </w:rPr>
              <w:t>Đánh giá quá trình</w:t>
            </w:r>
          </w:p>
        </w:tc>
        <w:tc>
          <w:tcPr>
            <w:tcW w:w="1984" w:type="dxa"/>
          </w:tcPr>
          <w:p>
            <w:pPr>
              <w:spacing w:line="300" w:lineRule="auto"/>
              <w:jc w:val="center"/>
              <w:rPr>
                <w:rFonts w:hint="default"/>
                <w:sz w:val="26"/>
                <w:szCs w:val="26"/>
                <w:lang w:val="vi-VN"/>
              </w:rPr>
            </w:pPr>
            <w:r>
              <w:rPr>
                <w:rFonts w:hint="default"/>
                <w:sz w:val="26"/>
                <w:szCs w:val="26"/>
                <w:lang w:val="vi-VN"/>
              </w:rPr>
              <w:t>a-d</w:t>
            </w:r>
          </w:p>
        </w:tc>
        <w:tc>
          <w:tcPr>
            <w:tcW w:w="1602" w:type="dxa"/>
            <w:shd w:val="clear" w:color="auto" w:fill="auto"/>
            <w:tcMar>
              <w:left w:w="57" w:type="dxa"/>
              <w:right w:w="57" w:type="dxa"/>
            </w:tcMar>
          </w:tcPr>
          <w:p>
            <w:pPr>
              <w:spacing w:line="300" w:lineRule="auto"/>
              <w:jc w:val="center"/>
              <w:rPr>
                <w:sz w:val="26"/>
                <w:szCs w:val="26"/>
              </w:rPr>
            </w:pPr>
            <w:r>
              <w:rPr>
                <w:rFonts w:hint="default"/>
                <w:sz w:val="26"/>
                <w:szCs w:val="26"/>
                <w:lang w:val="vi-VN"/>
              </w:rPr>
              <w:t>5</w:t>
            </w:r>
            <w:r>
              <w:rPr>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rFonts w:hint="default"/>
                <w:color w:val="000000"/>
                <w:sz w:val="26"/>
                <w:szCs w:val="26"/>
                <w:lang w:val="vi-VN"/>
              </w:rPr>
            </w:pPr>
            <w:r>
              <w:rPr>
                <w:rFonts w:hint="default"/>
                <w:color w:val="000000"/>
                <w:sz w:val="26"/>
                <w:szCs w:val="26"/>
                <w:lang w:val="vi-VN"/>
              </w:rPr>
              <w:t>2</w:t>
            </w:r>
          </w:p>
        </w:tc>
        <w:tc>
          <w:tcPr>
            <w:tcW w:w="4781" w:type="dxa"/>
            <w:shd w:val="clear" w:color="auto" w:fill="auto"/>
            <w:tcMar>
              <w:left w:w="57" w:type="dxa"/>
              <w:right w:w="57" w:type="dxa"/>
            </w:tcMar>
          </w:tcPr>
          <w:p>
            <w:pPr>
              <w:spacing w:line="300" w:lineRule="auto"/>
              <w:rPr>
                <w:sz w:val="26"/>
                <w:szCs w:val="26"/>
              </w:rPr>
            </w:pPr>
            <w:r>
              <w:rPr>
                <w:sz w:val="26"/>
                <w:szCs w:val="26"/>
              </w:rPr>
              <w:t>Thi kết thúc học phần</w:t>
            </w:r>
          </w:p>
          <w:p>
            <w:pPr>
              <w:spacing w:line="300" w:lineRule="auto"/>
              <w:jc w:val="both"/>
              <w:rPr>
                <w:sz w:val="26"/>
                <w:szCs w:val="26"/>
              </w:rPr>
            </w:pPr>
            <w:r>
              <w:rPr>
                <w:sz w:val="26"/>
                <w:szCs w:val="26"/>
              </w:rPr>
              <w:t>Hình thức thi: Viết</w:t>
            </w:r>
          </w:p>
          <w:p>
            <w:pPr>
              <w:tabs>
                <w:tab w:val="left" w:pos="1214"/>
              </w:tabs>
              <w:spacing w:line="300" w:lineRule="auto"/>
              <w:jc w:val="both"/>
              <w:rPr>
                <w:sz w:val="26"/>
                <w:szCs w:val="26"/>
              </w:rPr>
            </w:pPr>
            <w:r>
              <w:rPr>
                <w:sz w:val="26"/>
                <w:szCs w:val="26"/>
              </w:rPr>
              <w:t xml:space="preserve">- Đề mở: </w:t>
            </w:r>
            <w:r>
              <w:rPr>
                <w:sz w:val="26"/>
                <w:szCs w:val="26"/>
              </w:rPr>
              <w:tab/>
            </w:r>
            <w:r>
              <w:rPr>
                <w:sz w:val="26"/>
                <w:szCs w:val="26"/>
              </w:rPr>
              <w:sym w:font="Wingdings" w:char="00FE"/>
            </w:r>
            <w:r>
              <w:rPr>
                <w:sz w:val="26"/>
                <w:szCs w:val="26"/>
              </w:rPr>
              <w:t xml:space="preserve"> </w:t>
            </w:r>
            <w:r>
              <w:rPr>
                <w:sz w:val="26"/>
                <w:szCs w:val="26"/>
              </w:rPr>
              <w:tab/>
            </w:r>
          </w:p>
          <w:p>
            <w:pPr>
              <w:spacing w:line="300" w:lineRule="auto"/>
              <w:rPr>
                <w:sz w:val="26"/>
                <w:szCs w:val="26"/>
              </w:rPr>
            </w:pPr>
            <w:r>
              <w:rPr>
                <w:sz w:val="26"/>
                <w:szCs w:val="26"/>
              </w:rPr>
              <w:t xml:space="preserve">- Đề đóng: </w:t>
            </w:r>
            <w:r>
              <w:rPr>
                <w:sz w:val="26"/>
                <w:szCs w:val="26"/>
              </w:rPr>
              <w:sym w:font="Wingdings" w:char="00A8"/>
            </w:r>
            <w:r>
              <w:rPr>
                <w:sz w:val="26"/>
                <w:szCs w:val="26"/>
              </w:rPr>
              <w:t xml:space="preserve"> </w:t>
            </w:r>
          </w:p>
        </w:tc>
        <w:tc>
          <w:tcPr>
            <w:tcW w:w="1984" w:type="dxa"/>
          </w:tcPr>
          <w:p>
            <w:pPr>
              <w:spacing w:line="300" w:lineRule="auto"/>
              <w:jc w:val="center"/>
              <w:rPr>
                <w:sz w:val="26"/>
                <w:szCs w:val="26"/>
              </w:rPr>
            </w:pPr>
            <w:r>
              <w:rPr>
                <w:rFonts w:hint="default"/>
                <w:sz w:val="26"/>
                <w:szCs w:val="26"/>
                <w:lang w:val="vi-VN"/>
              </w:rPr>
              <w:t>a-f</w:t>
            </w:r>
          </w:p>
        </w:tc>
        <w:tc>
          <w:tcPr>
            <w:tcW w:w="1602" w:type="dxa"/>
            <w:shd w:val="clear" w:color="auto" w:fill="auto"/>
            <w:tcMar>
              <w:left w:w="57" w:type="dxa"/>
              <w:right w:w="57" w:type="dxa"/>
            </w:tcMar>
          </w:tcPr>
          <w:p>
            <w:pPr>
              <w:spacing w:line="300" w:lineRule="auto"/>
              <w:jc w:val="center"/>
              <w:rPr>
                <w:sz w:val="26"/>
                <w:szCs w:val="26"/>
              </w:rPr>
            </w:pPr>
            <w:r>
              <w:rPr>
                <w:sz w:val="26"/>
                <w:szCs w:val="26"/>
              </w:rPr>
              <w:t>50%</w:t>
            </w:r>
          </w:p>
        </w:tc>
      </w:tr>
    </w:tbl>
    <w:p>
      <w:pPr>
        <w:spacing w:before="240" w:after="120"/>
        <w:jc w:val="both"/>
        <w:rPr>
          <w:rFonts w:hint="default"/>
          <w:b/>
          <w:color w:val="000000"/>
          <w:szCs w:val="24"/>
          <w:lang w:val="en-US"/>
        </w:rPr>
      </w:pPr>
    </w:p>
    <w:p>
      <w:pPr>
        <w:spacing w:before="240" w:after="120"/>
        <w:jc w:val="both"/>
        <w:rPr>
          <w:b/>
          <w:color w:val="000000"/>
          <w:szCs w:val="24"/>
        </w:rPr>
      </w:pPr>
      <w:r>
        <w:rPr>
          <w:rFonts w:hint="default"/>
          <w:b/>
          <w:color w:val="000000"/>
          <w:szCs w:val="24"/>
          <w:lang w:val="vi-VN"/>
        </w:rPr>
        <w:t>9</w:t>
      </w:r>
      <w:r>
        <w:rPr>
          <w:b/>
          <w:color w:val="000000"/>
          <w:szCs w:val="24"/>
        </w:rPr>
        <w:t>. Tài liệu dạy và học:</w:t>
      </w:r>
      <w:r>
        <w:rPr>
          <w:b/>
          <w:color w:val="000000"/>
          <w:szCs w:val="24"/>
        </w:rPr>
        <w:tab/>
      </w:r>
    </w:p>
    <w:tbl>
      <w:tblPr>
        <w:tblStyle w:val="3"/>
        <w:tblW w:w="94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5"/>
        <w:gridCol w:w="2007"/>
        <w:gridCol w:w="928"/>
        <w:gridCol w:w="1459"/>
        <w:gridCol w:w="1303"/>
        <w:gridCol w:w="81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before="120"/>
              <w:jc w:val="center"/>
              <w:rPr>
                <w:i/>
                <w:sz w:val="24"/>
                <w:szCs w:val="24"/>
              </w:rPr>
            </w:pPr>
            <w:r>
              <w:rPr>
                <w:i/>
                <w:color w:val="000000"/>
                <w:sz w:val="24"/>
                <w:szCs w:val="24"/>
              </w:rPr>
              <w:t>STT</w:t>
            </w:r>
          </w:p>
        </w:tc>
        <w:tc>
          <w:tcPr>
            <w:tcW w:w="1575" w:type="dxa"/>
            <w:vMerge w:val="restart"/>
            <w:vAlign w:val="center"/>
          </w:tcPr>
          <w:p>
            <w:pPr>
              <w:spacing w:before="120"/>
              <w:jc w:val="center"/>
              <w:rPr>
                <w:i/>
                <w:sz w:val="24"/>
                <w:szCs w:val="24"/>
              </w:rPr>
            </w:pPr>
            <w:r>
              <w:rPr>
                <w:i/>
                <w:sz w:val="24"/>
                <w:szCs w:val="24"/>
              </w:rPr>
              <w:t>Tên tác giả</w:t>
            </w:r>
          </w:p>
        </w:tc>
        <w:tc>
          <w:tcPr>
            <w:tcW w:w="2007" w:type="dxa"/>
            <w:vMerge w:val="restart"/>
            <w:vAlign w:val="center"/>
          </w:tcPr>
          <w:p>
            <w:pPr>
              <w:spacing w:before="120"/>
              <w:jc w:val="center"/>
              <w:rPr>
                <w:i/>
                <w:sz w:val="24"/>
                <w:szCs w:val="24"/>
              </w:rPr>
            </w:pPr>
            <w:r>
              <w:rPr>
                <w:i/>
                <w:sz w:val="24"/>
                <w:szCs w:val="24"/>
              </w:rPr>
              <w:t>Tên tài liệu</w:t>
            </w:r>
          </w:p>
        </w:tc>
        <w:tc>
          <w:tcPr>
            <w:tcW w:w="928" w:type="dxa"/>
            <w:vMerge w:val="restart"/>
            <w:vAlign w:val="center"/>
          </w:tcPr>
          <w:p>
            <w:pPr>
              <w:spacing w:before="120"/>
              <w:jc w:val="center"/>
              <w:rPr>
                <w:i/>
                <w:sz w:val="24"/>
                <w:szCs w:val="24"/>
              </w:rPr>
            </w:pPr>
            <w:r>
              <w:rPr>
                <w:i/>
                <w:sz w:val="24"/>
                <w:szCs w:val="24"/>
              </w:rPr>
              <w:t>Năm xuất bản</w:t>
            </w:r>
          </w:p>
        </w:tc>
        <w:tc>
          <w:tcPr>
            <w:tcW w:w="1459" w:type="dxa"/>
            <w:vMerge w:val="restart"/>
            <w:vAlign w:val="center"/>
          </w:tcPr>
          <w:p>
            <w:pPr>
              <w:spacing w:before="120"/>
              <w:jc w:val="center"/>
              <w:rPr>
                <w:i/>
                <w:sz w:val="24"/>
                <w:szCs w:val="24"/>
              </w:rPr>
            </w:pPr>
            <w:r>
              <w:rPr>
                <w:i/>
                <w:sz w:val="24"/>
                <w:szCs w:val="24"/>
              </w:rPr>
              <w:t>Nhà xuất bản</w:t>
            </w:r>
          </w:p>
        </w:tc>
        <w:tc>
          <w:tcPr>
            <w:tcW w:w="1303" w:type="dxa"/>
            <w:vMerge w:val="restart"/>
            <w:vAlign w:val="center"/>
          </w:tcPr>
          <w:p>
            <w:pPr>
              <w:spacing w:before="120"/>
              <w:jc w:val="center"/>
              <w:rPr>
                <w:i/>
                <w:sz w:val="24"/>
                <w:szCs w:val="24"/>
              </w:rPr>
            </w:pPr>
            <w:r>
              <w:rPr>
                <w:i/>
                <w:sz w:val="24"/>
                <w:szCs w:val="24"/>
              </w:rPr>
              <w:t>Địa chỉ khai thác tài liệu</w:t>
            </w:r>
          </w:p>
        </w:tc>
        <w:tc>
          <w:tcPr>
            <w:tcW w:w="1532" w:type="dxa"/>
            <w:gridSpan w:val="2"/>
            <w:vAlign w:val="center"/>
          </w:tcPr>
          <w:p>
            <w:pPr>
              <w:spacing w:before="120"/>
              <w:jc w:val="center"/>
              <w:rPr>
                <w:i/>
                <w:sz w:val="24"/>
                <w:szCs w:val="24"/>
              </w:rPr>
            </w:pPr>
            <w:r>
              <w:rPr>
                <w:i/>
                <w:sz w:val="24"/>
                <w:szCs w:val="24"/>
              </w:rPr>
              <w:t xml:space="preserve">Mục đích </w:t>
            </w:r>
          </w:p>
          <w:p>
            <w:pPr>
              <w:jc w:val="center"/>
              <w:rPr>
                <w:i/>
                <w:sz w:val="24"/>
                <w:szCs w:val="24"/>
              </w:rPr>
            </w:pPr>
            <w:r>
              <w:rPr>
                <w:i/>
                <w:sz w:val="24"/>
                <w:szCs w:val="24"/>
              </w:rPr>
              <w:t>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before="120"/>
              <w:jc w:val="center"/>
              <w:rPr>
                <w:i/>
                <w:sz w:val="24"/>
                <w:szCs w:val="24"/>
              </w:rPr>
            </w:pPr>
          </w:p>
        </w:tc>
        <w:tc>
          <w:tcPr>
            <w:tcW w:w="1575" w:type="dxa"/>
            <w:vMerge w:val="continue"/>
            <w:vAlign w:val="center"/>
          </w:tcPr>
          <w:p>
            <w:pPr>
              <w:spacing w:before="120"/>
              <w:jc w:val="center"/>
              <w:rPr>
                <w:i/>
                <w:sz w:val="24"/>
                <w:szCs w:val="24"/>
              </w:rPr>
            </w:pPr>
          </w:p>
        </w:tc>
        <w:tc>
          <w:tcPr>
            <w:tcW w:w="2007" w:type="dxa"/>
            <w:vMerge w:val="continue"/>
            <w:vAlign w:val="center"/>
          </w:tcPr>
          <w:p>
            <w:pPr>
              <w:spacing w:before="120"/>
              <w:jc w:val="center"/>
              <w:rPr>
                <w:i/>
                <w:sz w:val="24"/>
                <w:szCs w:val="24"/>
              </w:rPr>
            </w:pPr>
          </w:p>
        </w:tc>
        <w:tc>
          <w:tcPr>
            <w:tcW w:w="928" w:type="dxa"/>
            <w:vMerge w:val="continue"/>
            <w:vAlign w:val="center"/>
          </w:tcPr>
          <w:p>
            <w:pPr>
              <w:spacing w:before="120"/>
              <w:jc w:val="center"/>
              <w:rPr>
                <w:i/>
                <w:sz w:val="24"/>
                <w:szCs w:val="24"/>
              </w:rPr>
            </w:pPr>
          </w:p>
        </w:tc>
        <w:tc>
          <w:tcPr>
            <w:tcW w:w="1459" w:type="dxa"/>
            <w:vMerge w:val="continue"/>
            <w:vAlign w:val="center"/>
          </w:tcPr>
          <w:p>
            <w:pPr>
              <w:spacing w:before="120"/>
              <w:jc w:val="center"/>
              <w:rPr>
                <w:i/>
                <w:sz w:val="24"/>
                <w:szCs w:val="24"/>
              </w:rPr>
            </w:pPr>
          </w:p>
        </w:tc>
        <w:tc>
          <w:tcPr>
            <w:tcW w:w="1303" w:type="dxa"/>
            <w:vMerge w:val="continue"/>
            <w:vAlign w:val="center"/>
          </w:tcPr>
          <w:p>
            <w:pPr>
              <w:spacing w:before="120"/>
              <w:jc w:val="center"/>
              <w:rPr>
                <w:i/>
                <w:sz w:val="24"/>
                <w:szCs w:val="24"/>
              </w:rPr>
            </w:pPr>
          </w:p>
        </w:tc>
        <w:tc>
          <w:tcPr>
            <w:tcW w:w="816" w:type="dxa"/>
            <w:vAlign w:val="center"/>
          </w:tcPr>
          <w:p>
            <w:pPr>
              <w:spacing w:before="120"/>
              <w:jc w:val="center"/>
              <w:rPr>
                <w:i/>
                <w:sz w:val="24"/>
                <w:szCs w:val="24"/>
              </w:rPr>
            </w:pPr>
            <w:r>
              <w:rPr>
                <w:i/>
                <w:sz w:val="24"/>
                <w:szCs w:val="24"/>
              </w:rPr>
              <w:t>Tài liệu chính</w:t>
            </w:r>
          </w:p>
        </w:tc>
        <w:tc>
          <w:tcPr>
            <w:tcW w:w="716" w:type="dxa"/>
            <w:vAlign w:val="center"/>
          </w:tcPr>
          <w:p>
            <w:pPr>
              <w:spacing w:before="120"/>
              <w:jc w:val="center"/>
              <w:rPr>
                <w:i/>
                <w:sz w:val="24"/>
                <w:szCs w:val="24"/>
              </w:rPr>
            </w:pPr>
            <w:r>
              <w:rPr>
                <w:i/>
                <w:sz w:val="24"/>
                <w:szCs w:val="24"/>
              </w:rPr>
              <w:t>Tham khảo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1</w:t>
            </w:r>
          </w:p>
        </w:tc>
        <w:tc>
          <w:tcPr>
            <w:tcW w:w="1575" w:type="dxa"/>
            <w:vAlign w:val="center"/>
          </w:tcPr>
          <w:p>
            <w:pPr>
              <w:jc w:val="center"/>
            </w:pPr>
            <w:r>
              <w:rPr>
                <w:lang w:eastAsia="vi-VN"/>
              </w:rPr>
              <w:t>Arthur Hughes</w:t>
            </w:r>
          </w:p>
        </w:tc>
        <w:tc>
          <w:tcPr>
            <w:tcW w:w="2007" w:type="dxa"/>
            <w:vAlign w:val="center"/>
          </w:tcPr>
          <w:p>
            <w:pPr>
              <w:shd w:val="clear" w:color="auto" w:fill="FFFFFF"/>
              <w:outlineLvl w:val="0"/>
              <w:rPr>
                <w:bCs/>
                <w:kern w:val="36"/>
                <w:lang w:eastAsia="vi-VN"/>
              </w:rPr>
            </w:pPr>
            <w:r>
              <w:rPr>
                <w:bCs/>
                <w:kern w:val="36"/>
                <w:lang w:eastAsia="vi-VN"/>
              </w:rPr>
              <w:t>Testing for Language Teachers</w:t>
            </w:r>
          </w:p>
        </w:tc>
        <w:tc>
          <w:tcPr>
            <w:tcW w:w="928" w:type="dxa"/>
            <w:vAlign w:val="center"/>
          </w:tcPr>
          <w:p>
            <w:pPr>
              <w:jc w:val="center"/>
            </w:pPr>
            <w:r>
              <w:rPr>
                <w:lang w:val="vi-VN"/>
              </w:rPr>
              <w:t>20</w:t>
            </w:r>
            <w:r>
              <w:t>10</w:t>
            </w:r>
          </w:p>
        </w:tc>
        <w:tc>
          <w:tcPr>
            <w:tcW w:w="1459" w:type="dxa"/>
            <w:vAlign w:val="center"/>
          </w:tcPr>
          <w:p>
            <w:pPr>
              <w:jc w:val="center"/>
            </w:pPr>
            <w:r>
              <w:t>Cambridge University Press</w:t>
            </w:r>
          </w:p>
        </w:tc>
        <w:tc>
          <w:tcPr>
            <w:tcW w:w="1303" w:type="dxa"/>
            <w:vAlign w:val="center"/>
          </w:tcPr>
          <w:p>
            <w:pPr>
              <w:jc w:val="center"/>
              <w:rPr>
                <w:rFonts w:hint="default"/>
                <w:lang w:val="vi-VN"/>
              </w:rPr>
            </w:pPr>
            <w:r>
              <w:rPr>
                <w:rFonts w:hint="default"/>
                <w:lang w:val="vi-VN"/>
              </w:rPr>
              <w:t>Thư viện</w:t>
            </w:r>
          </w:p>
        </w:tc>
        <w:tc>
          <w:tcPr>
            <w:tcW w:w="816" w:type="dxa"/>
            <w:vAlign w:val="center"/>
          </w:tcPr>
          <w:p>
            <w:pPr>
              <w:jc w:val="center"/>
            </w:pPr>
            <w:r>
              <w:t>x</w:t>
            </w:r>
          </w:p>
        </w:tc>
        <w:tc>
          <w:tcPr>
            <w:tcW w:w="716"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2</w:t>
            </w:r>
          </w:p>
        </w:tc>
        <w:tc>
          <w:tcPr>
            <w:tcW w:w="1575" w:type="dxa"/>
            <w:vAlign w:val="center"/>
          </w:tcPr>
          <w:p>
            <w:pPr>
              <w:jc w:val="center"/>
              <w:rPr>
                <w:lang w:eastAsia="vi-VN"/>
              </w:rPr>
            </w:pPr>
            <w:r>
              <w:rPr>
                <w:lang w:eastAsia="vi-VN"/>
              </w:rPr>
              <w:t>Lyle F. Bachman &amp; Adrian S. Palmer</w:t>
            </w:r>
          </w:p>
        </w:tc>
        <w:tc>
          <w:tcPr>
            <w:tcW w:w="2007" w:type="dxa"/>
            <w:vAlign w:val="center"/>
          </w:tcPr>
          <w:p>
            <w:pPr>
              <w:shd w:val="clear" w:color="auto" w:fill="FFFFFF"/>
              <w:outlineLvl w:val="0"/>
              <w:rPr>
                <w:bCs/>
                <w:kern w:val="36"/>
                <w:lang w:eastAsia="vi-VN"/>
              </w:rPr>
            </w:pPr>
            <w:r>
              <w:rPr>
                <w:bCs/>
                <w:kern w:val="36"/>
                <w:lang w:eastAsia="vi-VN"/>
              </w:rPr>
              <w:t>Language Testing in Practice: Designing and Developing Useful Language Tests</w:t>
            </w:r>
          </w:p>
        </w:tc>
        <w:tc>
          <w:tcPr>
            <w:tcW w:w="928" w:type="dxa"/>
            <w:vAlign w:val="center"/>
          </w:tcPr>
          <w:p>
            <w:pPr>
              <w:jc w:val="center"/>
            </w:pPr>
            <w:r>
              <w:t>1996</w:t>
            </w:r>
          </w:p>
        </w:tc>
        <w:tc>
          <w:tcPr>
            <w:tcW w:w="1459" w:type="dxa"/>
            <w:vAlign w:val="center"/>
          </w:tcPr>
          <w:p>
            <w:pPr>
              <w:jc w:val="center"/>
            </w:pPr>
            <w:r>
              <w:t>Oxford University Press</w:t>
            </w:r>
          </w:p>
        </w:tc>
        <w:tc>
          <w:tcPr>
            <w:tcW w:w="1303" w:type="dxa"/>
            <w:vAlign w:val="center"/>
          </w:tcPr>
          <w:p>
            <w:pPr>
              <w:jc w:val="center"/>
              <w:rPr>
                <w:lang w:val="vi-VN"/>
              </w:rPr>
            </w:pPr>
            <w:r>
              <w:rPr>
                <w:rFonts w:hint="default"/>
                <w:lang w:val="vi-VN"/>
              </w:rPr>
              <w:t>Thư viện</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3</w:t>
            </w:r>
          </w:p>
        </w:tc>
        <w:tc>
          <w:tcPr>
            <w:tcW w:w="1575" w:type="dxa"/>
            <w:vAlign w:val="center"/>
          </w:tcPr>
          <w:p>
            <w:pPr>
              <w:jc w:val="center"/>
              <w:rPr>
                <w:lang w:eastAsia="vi-VN"/>
              </w:rPr>
            </w:pPr>
            <w:r>
              <w:rPr>
                <w:lang w:eastAsia="vi-VN"/>
              </w:rPr>
              <w:t>Liying Cheng</w:t>
            </w:r>
          </w:p>
        </w:tc>
        <w:tc>
          <w:tcPr>
            <w:tcW w:w="2007" w:type="dxa"/>
            <w:vAlign w:val="center"/>
          </w:tcPr>
          <w:p>
            <w:pPr>
              <w:shd w:val="clear" w:color="auto" w:fill="FFFFFF"/>
              <w:outlineLvl w:val="0"/>
              <w:rPr>
                <w:bCs/>
                <w:kern w:val="36"/>
                <w:lang w:eastAsia="vi-VN"/>
              </w:rPr>
            </w:pPr>
            <w:r>
              <w:rPr>
                <w:bCs/>
                <w:kern w:val="36"/>
                <w:lang w:eastAsia="vi-VN"/>
              </w:rPr>
              <w:t>Assessment in the Language Classroom: Teachers Support Student Learning</w:t>
            </w:r>
          </w:p>
        </w:tc>
        <w:tc>
          <w:tcPr>
            <w:tcW w:w="928" w:type="dxa"/>
            <w:vAlign w:val="center"/>
          </w:tcPr>
          <w:p>
            <w:pPr>
              <w:jc w:val="center"/>
            </w:pPr>
            <w:r>
              <w:t>2017</w:t>
            </w:r>
          </w:p>
        </w:tc>
        <w:tc>
          <w:tcPr>
            <w:tcW w:w="1459" w:type="dxa"/>
            <w:vAlign w:val="center"/>
          </w:tcPr>
          <w:p>
            <w:pPr>
              <w:jc w:val="center"/>
            </w:pPr>
            <w:r>
              <w:rPr>
                <w:color w:val="000000"/>
              </w:rPr>
              <w:t>Palgrave Macmillan</w:t>
            </w:r>
          </w:p>
        </w:tc>
        <w:tc>
          <w:tcPr>
            <w:tcW w:w="1303" w:type="dxa"/>
            <w:vAlign w:val="center"/>
          </w:tcPr>
          <w:p>
            <w:pPr>
              <w:jc w:val="center"/>
            </w:pPr>
            <w:r>
              <w:rPr>
                <w:rFonts w:hint="default"/>
                <w:lang w:val="vi-VN"/>
              </w:rPr>
              <w:t>Thư viện</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4</w:t>
            </w:r>
          </w:p>
        </w:tc>
        <w:tc>
          <w:tcPr>
            <w:tcW w:w="1575" w:type="dxa"/>
            <w:vAlign w:val="center"/>
          </w:tcPr>
          <w:p>
            <w:pPr>
              <w:jc w:val="center"/>
            </w:pPr>
            <w:r>
              <w:rPr>
                <w:shd w:val="clear" w:color="auto" w:fill="FFFFFF"/>
              </w:rPr>
              <w:t>Harold S. Madsen</w:t>
            </w:r>
          </w:p>
        </w:tc>
        <w:tc>
          <w:tcPr>
            <w:tcW w:w="2007" w:type="dxa"/>
            <w:vAlign w:val="center"/>
          </w:tcPr>
          <w:p>
            <w:r>
              <w:t>Techniques in Testing</w:t>
            </w:r>
          </w:p>
        </w:tc>
        <w:tc>
          <w:tcPr>
            <w:tcW w:w="928" w:type="dxa"/>
            <w:vAlign w:val="center"/>
          </w:tcPr>
          <w:p>
            <w:pPr>
              <w:jc w:val="center"/>
              <w:rPr>
                <w:lang w:val="vi-VN"/>
              </w:rPr>
            </w:pPr>
            <w:r>
              <w:t>1983</w:t>
            </w:r>
          </w:p>
        </w:tc>
        <w:tc>
          <w:tcPr>
            <w:tcW w:w="1459" w:type="dxa"/>
            <w:vAlign w:val="center"/>
          </w:tcPr>
          <w:p>
            <w:pPr>
              <w:jc w:val="center"/>
              <w:rPr>
                <w:lang w:val="vi-VN"/>
              </w:rPr>
            </w:pPr>
            <w:r>
              <w:t>Oxford University Press</w:t>
            </w:r>
          </w:p>
        </w:tc>
        <w:tc>
          <w:tcPr>
            <w:tcW w:w="1303" w:type="dxa"/>
            <w:vAlign w:val="center"/>
          </w:tcPr>
          <w:p>
            <w:pPr>
              <w:jc w:val="center"/>
              <w:rPr>
                <w:lang w:val="vi-VN"/>
              </w:rPr>
            </w:pPr>
            <w:r>
              <w:rPr>
                <w:rFonts w:hint="default"/>
                <w:lang w:val="vi-VN"/>
              </w:rPr>
              <w:t>Thư viện</w:t>
            </w:r>
          </w:p>
        </w:tc>
        <w:tc>
          <w:tcPr>
            <w:tcW w:w="816" w:type="dxa"/>
            <w:vAlign w:val="center"/>
          </w:tcPr>
          <w:p>
            <w:pPr>
              <w:jc w:val="center"/>
            </w:pPr>
          </w:p>
        </w:tc>
        <w:tc>
          <w:tcPr>
            <w:tcW w:w="716" w:type="dxa"/>
            <w:vAlign w:val="center"/>
          </w:tcPr>
          <w:p>
            <w:pPr>
              <w:jc w:val="center"/>
            </w:pPr>
            <w:r>
              <w:t>x</w:t>
            </w:r>
          </w:p>
        </w:tc>
      </w:tr>
    </w:tbl>
    <w:p>
      <w:pPr>
        <w:tabs>
          <w:tab w:val="center" w:pos="1985"/>
          <w:tab w:val="center" w:pos="7088"/>
        </w:tabs>
        <w:spacing w:line="300" w:lineRule="auto"/>
        <w:jc w:val="both"/>
        <w:rPr>
          <w:rFonts w:hint="default"/>
          <w:b/>
          <w:color w:val="000000"/>
          <w:sz w:val="26"/>
          <w:szCs w:val="26"/>
          <w:lang w:val="vi-VN"/>
        </w:rPr>
      </w:pPr>
      <w:r>
        <w:rPr>
          <w:b/>
          <w:color w:val="000000"/>
          <w:szCs w:val="22"/>
        </w:rPr>
        <w:tab/>
      </w:r>
      <w:r>
        <w:rPr>
          <w:bCs/>
          <w:i/>
          <w:iCs/>
          <w:color w:val="000000"/>
          <w:sz w:val="26"/>
          <w:szCs w:val="26"/>
        </w:rPr>
        <w:t>Ngày cập nhật</w:t>
      </w:r>
      <w:r>
        <w:rPr>
          <w:bCs/>
          <w:color w:val="000000"/>
          <w:sz w:val="26"/>
          <w:szCs w:val="26"/>
        </w:rPr>
        <w:t xml:space="preserve">: </w:t>
      </w:r>
      <w:r>
        <w:rPr>
          <w:rFonts w:hint="default"/>
          <w:bCs/>
          <w:color w:val="000000"/>
          <w:sz w:val="26"/>
          <w:szCs w:val="26"/>
          <w:lang w:val="vi-VN"/>
        </w:rPr>
        <w:t>21/1/2022</w:t>
      </w:r>
    </w:p>
    <w:p>
      <w:pPr>
        <w:tabs>
          <w:tab w:val="center" w:pos="1985"/>
          <w:tab w:val="center" w:pos="7088"/>
        </w:tabs>
        <w:spacing w:line="300" w:lineRule="auto"/>
        <w:jc w:val="both"/>
        <w:rPr>
          <w:b/>
          <w:sz w:val="26"/>
          <w:szCs w:val="26"/>
        </w:rPr>
      </w:pPr>
      <w:r>
        <w:rPr>
          <w:b/>
          <w:sz w:val="26"/>
          <w:szCs w:val="26"/>
        </w:rPr>
        <w:tab/>
      </w:r>
      <w:r>
        <w:rPr>
          <w:b/>
          <w:sz w:val="26"/>
          <w:szCs w:val="26"/>
        </w:rPr>
        <w:t>CHỦ NHIỆM HỌC PHẦN</w:t>
      </w:r>
      <w:r>
        <w:rPr>
          <w:b/>
          <w:sz w:val="26"/>
          <w:szCs w:val="26"/>
        </w:rPr>
        <w:tab/>
      </w:r>
      <w:r>
        <w:rPr>
          <w:b/>
          <w:sz w:val="26"/>
          <w:szCs w:val="26"/>
        </w:rPr>
        <w:t>TRƯỞNG BỘ MÔN</w:t>
      </w:r>
    </w:p>
    <w:p>
      <w:pPr>
        <w:tabs>
          <w:tab w:val="center" w:pos="1985"/>
          <w:tab w:val="center" w:pos="7088"/>
        </w:tabs>
        <w:spacing w:line="300" w:lineRule="auto"/>
        <w:jc w:val="both"/>
        <w:rPr>
          <w:b/>
          <w:sz w:val="26"/>
          <w:szCs w:val="26"/>
        </w:rPr>
      </w:pPr>
      <w:r>
        <w:rPr>
          <w:i/>
          <w:sz w:val="26"/>
          <w:szCs w:val="26"/>
        </w:rPr>
        <w:tab/>
      </w:r>
      <w:r>
        <w:rPr>
          <w:i/>
          <w:sz w:val="26"/>
          <w:szCs w:val="26"/>
        </w:rPr>
        <w:t>(</w:t>
      </w:r>
      <w:r>
        <w:rPr>
          <w:i/>
          <w:sz w:val="26"/>
          <w:szCs w:val="26"/>
          <w:lang w:val="vi-VN"/>
        </w:rPr>
        <w:t>Đ</w:t>
      </w:r>
      <w:r>
        <w:rPr>
          <w:rFonts w:hint="default"/>
          <w:i/>
          <w:sz w:val="26"/>
          <w:szCs w:val="26"/>
          <w:lang w:val="vi-VN"/>
        </w:rPr>
        <w:t>ã ký</w:t>
      </w:r>
      <w:r>
        <w:rPr>
          <w:i/>
          <w:sz w:val="26"/>
          <w:szCs w:val="26"/>
        </w:rPr>
        <w:t>)</w:t>
      </w:r>
      <w:r>
        <w:rPr>
          <w:i/>
          <w:sz w:val="26"/>
          <w:szCs w:val="26"/>
        </w:rPr>
        <w:tab/>
      </w:r>
      <w:r>
        <w:rPr>
          <w:i/>
          <w:sz w:val="26"/>
          <w:szCs w:val="26"/>
        </w:rPr>
        <w:t>(</w:t>
      </w:r>
      <w:r>
        <w:rPr>
          <w:i/>
          <w:sz w:val="26"/>
          <w:szCs w:val="26"/>
          <w:lang w:val="vi-VN"/>
        </w:rPr>
        <w:t>Đ</w:t>
      </w:r>
      <w:r>
        <w:rPr>
          <w:rFonts w:hint="default"/>
          <w:i/>
          <w:sz w:val="26"/>
          <w:szCs w:val="26"/>
          <w:lang w:val="vi-VN"/>
        </w:rPr>
        <w:t>ã ký</w:t>
      </w:r>
      <w:r>
        <w:rPr>
          <w:i/>
          <w:sz w:val="26"/>
          <w:szCs w:val="26"/>
        </w:rPr>
        <w:t>)</w:t>
      </w: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sz w:val="26"/>
          <w:szCs w:val="26"/>
        </w:rPr>
      </w:pPr>
      <w:r>
        <w:rPr>
          <w:sz w:val="26"/>
          <w:szCs w:val="26"/>
        </w:rPr>
        <w:tab/>
      </w:r>
      <w:r>
        <w:rPr>
          <w:rFonts w:hint="default"/>
          <w:sz w:val="26"/>
          <w:szCs w:val="26"/>
          <w:highlight w:val="none"/>
          <w:lang w:val="vi-VN"/>
        </w:rPr>
        <w:t>ThS. Phạm Thị Kim Uyên</w:t>
      </w:r>
      <w:r>
        <w:rPr>
          <w:sz w:val="26"/>
          <w:szCs w:val="26"/>
        </w:rPr>
        <w:tab/>
      </w:r>
      <w:r>
        <w:rPr>
          <w:rFonts w:hint="default"/>
          <w:sz w:val="26"/>
          <w:szCs w:val="26"/>
          <w:lang w:val="vi-VN"/>
        </w:rPr>
        <w:t xml:space="preserve">TS. </w:t>
      </w:r>
      <w:r>
        <w:rPr>
          <w:sz w:val="26"/>
          <w:szCs w:val="26"/>
        </w:rPr>
        <w:t>Hoàng Công Bình</w:t>
      </w:r>
    </w:p>
    <w:p>
      <w:pPr>
        <w:tabs>
          <w:tab w:val="center" w:pos="1985"/>
          <w:tab w:val="center" w:pos="7088"/>
        </w:tabs>
        <w:spacing w:line="300" w:lineRule="auto"/>
        <w:ind w:firstLine="650" w:firstLineChars="250"/>
        <w:jc w:val="both"/>
        <w:rPr>
          <w:rFonts w:hint="default"/>
          <w:sz w:val="26"/>
          <w:szCs w:val="26"/>
          <w:lang w:val="vi-VN"/>
        </w:rPr>
      </w:pPr>
      <w:r>
        <w:rPr>
          <w:rFonts w:hint="default"/>
          <w:sz w:val="26"/>
          <w:szCs w:val="26"/>
          <w:lang w:val="vi-VN"/>
        </w:rPr>
        <w:t>ThS. Lê Cao Hoàng Hà</w:t>
      </w:r>
    </w:p>
    <w:p>
      <w:pPr>
        <w:tabs>
          <w:tab w:val="center" w:pos="1985"/>
          <w:tab w:val="center" w:pos="7088"/>
        </w:tabs>
        <w:spacing w:line="300" w:lineRule="auto"/>
        <w:jc w:val="both"/>
        <w:rPr>
          <w:sz w:val="26"/>
          <w:szCs w:val="26"/>
        </w:rPr>
      </w:pPr>
      <w:r>
        <w:rPr>
          <w:sz w:val="26"/>
          <w:szCs w:val="26"/>
        </w:rPr>
        <w:tab/>
      </w:r>
    </w:p>
    <w:p>
      <w:pPr>
        <w:tabs>
          <w:tab w:val="center" w:pos="1985"/>
          <w:tab w:val="center" w:pos="7088"/>
        </w:tabs>
        <w:spacing w:line="300" w:lineRule="auto"/>
        <w:jc w:val="both"/>
        <w:rPr>
          <w:b/>
          <w:sz w:val="26"/>
          <w:szCs w:val="26"/>
        </w:rPr>
      </w:pPr>
    </w:p>
    <w:p>
      <w:pPr>
        <w:tabs>
          <w:tab w:val="center" w:pos="1985"/>
          <w:tab w:val="center" w:pos="7088"/>
        </w:tabs>
        <w:spacing w:line="300" w:lineRule="auto"/>
        <w:jc w:val="center"/>
        <w:rPr>
          <w:b/>
          <w:sz w:val="26"/>
          <w:szCs w:val="26"/>
        </w:rPr>
      </w:pPr>
      <w:r>
        <w:rPr>
          <w:b/>
          <w:sz w:val="26"/>
          <w:szCs w:val="26"/>
        </w:rPr>
        <w:t>BAN CHỦ NHIỆM CTĐT</w:t>
      </w:r>
    </w:p>
    <w:p>
      <w:pPr>
        <w:tabs>
          <w:tab w:val="center" w:pos="1985"/>
          <w:tab w:val="center" w:pos="7088"/>
        </w:tabs>
        <w:spacing w:line="300" w:lineRule="auto"/>
        <w:jc w:val="center"/>
        <w:rPr>
          <w:i/>
          <w:sz w:val="26"/>
          <w:szCs w:val="26"/>
        </w:rPr>
      </w:pPr>
      <w:r>
        <w:rPr>
          <w:i/>
          <w:sz w:val="26"/>
          <w:szCs w:val="26"/>
        </w:rPr>
        <w:t>(</w:t>
      </w:r>
      <w:r>
        <w:rPr>
          <w:i/>
          <w:sz w:val="26"/>
          <w:szCs w:val="26"/>
          <w:lang w:val="vi-VN"/>
        </w:rPr>
        <w:t>Đ</w:t>
      </w:r>
      <w:r>
        <w:rPr>
          <w:rFonts w:hint="default"/>
          <w:i/>
          <w:sz w:val="26"/>
          <w:szCs w:val="26"/>
          <w:lang w:val="vi-VN"/>
        </w:rPr>
        <w:t>ã ký</w:t>
      </w:r>
      <w:r>
        <w:rPr>
          <w:i/>
          <w:sz w:val="26"/>
          <w:szCs w:val="26"/>
        </w:rPr>
        <w:t>)</w:t>
      </w:r>
    </w:p>
    <w:p>
      <w:pPr>
        <w:tabs>
          <w:tab w:val="center" w:pos="1985"/>
          <w:tab w:val="center" w:pos="7088"/>
        </w:tabs>
        <w:spacing w:line="300" w:lineRule="auto"/>
        <w:jc w:val="both"/>
        <w:rPr>
          <w:i/>
          <w:color w:val="000000"/>
          <w:sz w:val="26"/>
          <w:szCs w:val="26"/>
        </w:rPr>
      </w:pPr>
    </w:p>
    <w:p>
      <w:pPr>
        <w:tabs>
          <w:tab w:val="center" w:pos="1985"/>
          <w:tab w:val="center" w:pos="7088"/>
        </w:tabs>
        <w:spacing w:line="300" w:lineRule="auto"/>
        <w:jc w:val="both"/>
        <w:rPr>
          <w:i/>
          <w:color w:val="000000"/>
          <w:sz w:val="26"/>
          <w:szCs w:val="26"/>
        </w:rPr>
      </w:pPr>
    </w:p>
    <w:p>
      <w:pPr>
        <w:tabs>
          <w:tab w:val="center" w:pos="1985"/>
          <w:tab w:val="center" w:pos="7088"/>
        </w:tabs>
        <w:spacing w:line="300" w:lineRule="auto"/>
        <w:jc w:val="both"/>
        <w:rPr>
          <w:i/>
          <w:color w:val="000000"/>
          <w:sz w:val="26"/>
          <w:szCs w:val="26"/>
        </w:rPr>
      </w:pPr>
    </w:p>
    <w:p>
      <w:pPr>
        <w:spacing w:line="300" w:lineRule="auto"/>
        <w:jc w:val="center"/>
        <w:rPr>
          <w:sz w:val="26"/>
          <w:szCs w:val="26"/>
        </w:rPr>
      </w:pPr>
      <w:r>
        <w:rPr>
          <w:rFonts w:hint="default"/>
          <w:sz w:val="26"/>
          <w:szCs w:val="26"/>
          <w:lang w:val="vi-VN"/>
        </w:rPr>
        <w:t xml:space="preserve">TS. </w:t>
      </w:r>
      <w:r>
        <w:rPr>
          <w:sz w:val="26"/>
          <w:szCs w:val="26"/>
        </w:rPr>
        <w:t>Võ Nguyễn Hồng Lam</w:t>
      </w:r>
    </w:p>
    <w:p>
      <w:pPr>
        <w:tabs>
          <w:tab w:val="center" w:pos="1985"/>
          <w:tab w:val="center" w:pos="7088"/>
        </w:tabs>
        <w:jc w:val="both"/>
        <w:rPr>
          <w:b/>
          <w:color w:val="000000"/>
          <w:szCs w:val="22"/>
        </w:rPr>
      </w:pPr>
      <w:r>
        <w:rPr>
          <w:b/>
          <w:color w:val="000000"/>
          <w:szCs w:val="22"/>
        </w:rPr>
        <w:tab/>
      </w:r>
    </w:p>
    <w:sectPr>
      <w:footerReference r:id="rId5" w:type="default"/>
      <w:footerReference r:id="rId6" w:type="even"/>
      <w:pgSz w:w="11907" w:h="16840"/>
      <w:pgMar w:top="1134" w:right="1134" w:bottom="1134" w:left="1418" w:header="720" w:footer="45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0DA5"/>
    <w:multiLevelType w:val="multilevel"/>
    <w:tmpl w:val="11CD0D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62"/>
    <w:rsid w:val="000549E9"/>
    <w:rsid w:val="00102B33"/>
    <w:rsid w:val="0033027A"/>
    <w:rsid w:val="004A1047"/>
    <w:rsid w:val="0059073F"/>
    <w:rsid w:val="00A91C62"/>
    <w:rsid w:val="00AF1A3D"/>
    <w:rsid w:val="00C33DA9"/>
    <w:rsid w:val="00C535B9"/>
    <w:rsid w:val="00F70B13"/>
    <w:rsid w:val="00F92540"/>
    <w:rsid w:val="0AF27E8E"/>
    <w:rsid w:val="0D5C6715"/>
    <w:rsid w:val="2E784795"/>
    <w:rsid w:val="36AD3E34"/>
    <w:rsid w:val="3BBE43C3"/>
    <w:rsid w:val="4B1F2CB9"/>
    <w:rsid w:val="4B72042E"/>
    <w:rsid w:val="4FF43439"/>
    <w:rsid w:val="706F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qFormat/>
    <w:uiPriority w:val="99"/>
    <w:pPr>
      <w:tabs>
        <w:tab w:val="center" w:pos="4320"/>
        <w:tab w:val="right" w:pos="8640"/>
      </w:tabs>
    </w:pPr>
  </w:style>
  <w:style w:type="character" w:styleId="5">
    <w:name w:val="page number"/>
    <w:basedOn w:val="2"/>
    <w:qFormat/>
    <w:uiPriority w:val="0"/>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2"/>
    <w:link w:val="4"/>
    <w:qFormat/>
    <w:uiPriority w:val="99"/>
    <w:rPr>
      <w:rFonts w:ascii="Times New Roman" w:hAnsi="Times New Roman" w:eastAsia="Times New Roman" w:cs="Times New Roman"/>
      <w:sz w:val="26"/>
      <w:szCs w:val="2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 Pro</Company>
  <Pages>4</Pages>
  <Words>723</Words>
  <Characters>4125</Characters>
  <Lines>34</Lines>
  <Paragraphs>9</Paragraphs>
  <TotalTime>3</TotalTime>
  <ScaleCrop>false</ScaleCrop>
  <LinksUpToDate>false</LinksUpToDate>
  <CharactersWithSpaces>4839</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2021-02-21T16:02:00Z</dcterms:created>
  <dc:creator>Cao Xuân Long</dc:creator>
  <cp:lastModifiedBy>ASUS</cp:lastModifiedBy>
  <dcterms:modified xsi:type="dcterms:W3CDTF">2022-01-21T14:58:38Z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4E2EB535C15345B3B62789F2DD97B196</vt:lpwstr>
  </property>
</Properties>
</file>